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EA245" w14:textId="77777777" w:rsidR="006076B8" w:rsidRDefault="006076B8" w:rsidP="006076B8">
      <w:pPr>
        <w:spacing w:line="240" w:lineRule="auto"/>
        <w:ind w:firstLine="0"/>
      </w:pPr>
    </w:p>
    <w:p w14:paraId="653F9A81" w14:textId="77777777" w:rsidR="006076B8" w:rsidRDefault="006076B8" w:rsidP="006076B8">
      <w:pPr>
        <w:ind w:left="360" w:firstLine="0"/>
        <w:rPr>
          <w:b/>
        </w:rPr>
      </w:pPr>
    </w:p>
    <w:p w14:paraId="54173BE6" w14:textId="77777777" w:rsidR="006076B8" w:rsidRDefault="006076B8" w:rsidP="006076B8">
      <w:pPr>
        <w:ind w:left="360" w:firstLine="0"/>
        <w:rPr>
          <w:b/>
        </w:rPr>
      </w:pPr>
    </w:p>
    <w:p w14:paraId="1A61DC1F" w14:textId="77777777" w:rsidR="006076B8" w:rsidRPr="000B2E76" w:rsidRDefault="006076B8" w:rsidP="006076B8">
      <w:pPr>
        <w:numPr>
          <w:ilvl w:val="0"/>
          <w:numId w:val="1"/>
        </w:numPr>
        <w:rPr>
          <w:b/>
        </w:rPr>
      </w:pPr>
      <w:r w:rsidRPr="000B2E76">
        <w:rPr>
          <w:b/>
        </w:rPr>
        <w:t>Tytuł pracy</w:t>
      </w:r>
    </w:p>
    <w:p w14:paraId="37464483" w14:textId="77777777" w:rsidR="006076B8" w:rsidRPr="006C195F" w:rsidRDefault="006076B8" w:rsidP="006076B8">
      <w:pPr>
        <w:ind w:firstLine="0"/>
        <w:rPr>
          <w:b/>
        </w:rPr>
      </w:pPr>
      <w:r w:rsidRPr="006C195F">
        <w:rPr>
          <w:b/>
        </w:rPr>
        <w:t>Praca zdalna a postrzeganie przez uczniów odpowiedzialności za własny sukces na egzaminie ósmoklasisty</w:t>
      </w:r>
    </w:p>
    <w:p w14:paraId="1DBF38B9" w14:textId="77777777" w:rsidR="006076B8" w:rsidRDefault="006076B8" w:rsidP="006076B8">
      <w:pPr>
        <w:ind w:firstLine="0"/>
      </w:pPr>
    </w:p>
    <w:p w14:paraId="4BEFD099" w14:textId="77777777" w:rsidR="006076B8" w:rsidRPr="000B2E76" w:rsidRDefault="006076B8" w:rsidP="006076B8">
      <w:pPr>
        <w:numPr>
          <w:ilvl w:val="0"/>
          <w:numId w:val="1"/>
        </w:numPr>
        <w:rPr>
          <w:b/>
        </w:rPr>
      </w:pPr>
      <w:r w:rsidRPr="000B2E76">
        <w:rPr>
          <w:b/>
        </w:rPr>
        <w:t>Problem badawczy</w:t>
      </w:r>
    </w:p>
    <w:p w14:paraId="4A224AAF" w14:textId="77777777" w:rsidR="006076B8" w:rsidRDefault="006076B8" w:rsidP="006076B8">
      <w:pPr>
        <w:ind w:firstLine="0"/>
      </w:pPr>
    </w:p>
    <w:p w14:paraId="2097F1E5" w14:textId="77777777" w:rsidR="006076B8" w:rsidRDefault="006076B8" w:rsidP="006076B8">
      <w:pPr>
        <w:ind w:firstLine="0"/>
      </w:pPr>
      <w:r>
        <w:t xml:space="preserve">Problem badawczy pracy został postawiony w formie następującego pytania: </w:t>
      </w:r>
    </w:p>
    <w:p w14:paraId="00279B43" w14:textId="77777777" w:rsidR="006076B8" w:rsidRPr="006C195F" w:rsidRDefault="006076B8" w:rsidP="006076B8">
      <w:pPr>
        <w:ind w:firstLine="0"/>
        <w:rPr>
          <w:i/>
        </w:rPr>
      </w:pPr>
      <w:r w:rsidRPr="006C195F">
        <w:rPr>
          <w:i/>
        </w:rPr>
        <w:t>Czy zdalne nauczanie wpływa na większe poczucie odpowiedzialności wśród uczniów przygotowujących się do egzaminu ósmoklasisty?</w:t>
      </w:r>
    </w:p>
    <w:p w14:paraId="0A7C0E3E" w14:textId="77777777" w:rsidR="006076B8" w:rsidRDefault="006076B8" w:rsidP="006076B8">
      <w:pPr>
        <w:ind w:firstLine="0"/>
      </w:pPr>
    </w:p>
    <w:p w14:paraId="543B1D24" w14:textId="77777777" w:rsidR="006076B8" w:rsidRPr="000B2E76" w:rsidRDefault="006076B8" w:rsidP="006076B8">
      <w:pPr>
        <w:numPr>
          <w:ilvl w:val="0"/>
          <w:numId w:val="1"/>
        </w:numPr>
        <w:rPr>
          <w:b/>
        </w:rPr>
      </w:pPr>
      <w:r w:rsidRPr="000B2E76">
        <w:rPr>
          <w:b/>
        </w:rPr>
        <w:t>Przedmiot badania</w:t>
      </w:r>
    </w:p>
    <w:p w14:paraId="7AD9D445" w14:textId="77777777" w:rsidR="006076B8" w:rsidRDefault="006076B8" w:rsidP="006076B8">
      <w:pPr>
        <w:ind w:firstLine="0"/>
      </w:pPr>
    </w:p>
    <w:p w14:paraId="11B142B2" w14:textId="77777777" w:rsidR="006076B8" w:rsidRDefault="006076B8" w:rsidP="00CE0628">
      <w:r>
        <w:t xml:space="preserve">Szkoła to miejsce, którego zadaniem jest stworzenie środowiska, w jakim zachodzi nieustanny rozwój uczniów, w oparciu o ich indywidualne możliwości oraz potrzeby. Za sprawą tej funkcji, absolwenci po ukończeniu szkoły mogą przystąpić do dalszego etapu kształcenia bądź też zdecydować się na pracę zawodową zgodnie z własnymi ambicjami i oczekiwaniami. Placówka edukacyjna chcąc spełnić swoje przeznaczenie jakim jest udzielanie wsparcia oraz umożliwienie rozwoju potencjału dzieci i młodzieży kształcących się w niej musi skupić się na dalej wymienionych aspektach. Pierwszym z nich jest konieczność zauważenia potrzeb wszystkich uczniów jako odrębnych jednostek, kolejno ważne jest działanie w myśl koncepcji głoszącej indywidualizację procesu kształcenia. Następnie istotne jest, by motywować uczniów do nauki, w sposób, który będzie ich zachęcał do zdobywania wiedzy i pozwoli im nabrać świadomości na temat tego jak priorytetową kwestią w dzisiejszych czasach jest edukacja. Zagadnieniem poruszanym w niniejszej pracy jest postrzeganie odpowiedzialności za własny sukces przez uczniów kształcących się w trybie zdalnym. Ta nowa forma nauki wymaga dostosowania dotychczasowych metod do internetowej rzeczywistości i obecnie działa w sposób niedoskonały. Ze względu na wiele niedogodności technicznych oraz niedostateczne dopracowanie jej szczegółów posiada ona wiele wad i może negatywnie oddziaływać na uczniów. Nauczyciele podczas pracy zdalnej mają ograniczone możliwości jeśli chodzi o indywidualizację czynności, nie są w stanie udzielić dostatecznego wsparcia uczniom, którzy mają problemy z nauką. Praca zdalna odbiera sposobność na </w:t>
      </w:r>
      <w:r>
        <w:lastRenderedPageBreak/>
        <w:t xml:space="preserve">spotkanie się z uczniami i poznanie ich potrzeb, dużo czasu należy poświęcić się na kwestie techniczne, mniej zaś zostaje go na indywidualne podejście i zaangażowanie wszystkich podopiecznych w lekcje. Brak możliwości na zastosowanie strategii motywacyjnych również wpływa negatywnie na samopoczucie uczniów i  ich wiarę we własne możliwości. Jednocześnie poczucie, iż system zdalny nie wypełnia ich potrzeb stanowi źródło stresu w obliczu konieczności podjęcia samodzielnej pracy, by osiągnąć sukces na egzaminie ósmoklasisty. Ograniczony materiał na egzaminie wskazuje na to, że system zdalny nie pozwolił posiąść uczniom wiedzy, którą weryfikowano w poprzednich latach, mają oni mniejsze umiejętności, a zatem być może są gorzej przygotowani w porównaniu do osób uczących się stacjonarnie. Taka sytuacja również rodzi niepokój i obawę przed tym, że to właśnie uczeń powinien wykonać pracę, której rezultatem będzie dobry wynik na egzaminie ósmoklasisty. </w:t>
      </w:r>
    </w:p>
    <w:p w14:paraId="5858623B" w14:textId="77777777" w:rsidR="006076B8" w:rsidRPr="000B2E76" w:rsidRDefault="006076B8" w:rsidP="006076B8">
      <w:pPr>
        <w:ind w:firstLine="0"/>
        <w:rPr>
          <w:b/>
        </w:rPr>
      </w:pPr>
    </w:p>
    <w:p w14:paraId="51BD5AC8" w14:textId="77777777" w:rsidR="006076B8" w:rsidRPr="000B2E76" w:rsidRDefault="006076B8" w:rsidP="006076B8">
      <w:pPr>
        <w:numPr>
          <w:ilvl w:val="0"/>
          <w:numId w:val="1"/>
        </w:numPr>
        <w:rPr>
          <w:b/>
        </w:rPr>
      </w:pPr>
      <w:r w:rsidRPr="000B2E76">
        <w:rPr>
          <w:b/>
        </w:rPr>
        <w:t>Cel badawczy</w:t>
      </w:r>
    </w:p>
    <w:p w14:paraId="68509354" w14:textId="77777777" w:rsidR="006076B8" w:rsidRDefault="006076B8" w:rsidP="006076B8">
      <w:pPr>
        <w:ind w:firstLine="360"/>
      </w:pPr>
    </w:p>
    <w:p w14:paraId="7630F433" w14:textId="77777777" w:rsidR="006076B8" w:rsidRDefault="006076B8" w:rsidP="006076B8">
      <w:pPr>
        <w:ind w:firstLine="360"/>
      </w:pPr>
      <w:r>
        <w:t>Celem niniejszej pracy było zweryfikowanie tego w jaki sposób nauczenie zdalne wpływa na poczucie odpowiedzialności uczniów za ich powodzenie na egzaminie ósmoklasisty. Praca zdalna jest nową formą nauki, ósmoklasiści przygotowując się do egzaminu musieli dostosować się do nieznanego wcześniej systemu. Konieczne było odrzucenie dotychczasowych metod, co przełożyło się na wiele aspektów pracy.</w:t>
      </w:r>
    </w:p>
    <w:p w14:paraId="4F153DF0" w14:textId="77777777" w:rsidR="006076B8" w:rsidRDefault="006076B8" w:rsidP="006076B8">
      <w:pPr>
        <w:ind w:firstLine="0"/>
      </w:pPr>
    </w:p>
    <w:p w14:paraId="7CF6124D" w14:textId="77777777" w:rsidR="006076B8" w:rsidRDefault="006076B8" w:rsidP="006076B8">
      <w:pPr>
        <w:numPr>
          <w:ilvl w:val="0"/>
          <w:numId w:val="1"/>
        </w:numPr>
        <w:rPr>
          <w:b/>
        </w:rPr>
      </w:pPr>
      <w:r w:rsidRPr="00BC1813">
        <w:rPr>
          <w:b/>
        </w:rPr>
        <w:t>Założenia teoretyczne</w:t>
      </w:r>
    </w:p>
    <w:p w14:paraId="07290651" w14:textId="77777777" w:rsidR="006076B8" w:rsidRDefault="006076B8" w:rsidP="006076B8">
      <w:pPr>
        <w:ind w:left="360" w:firstLine="0"/>
        <w:rPr>
          <w:b/>
        </w:rPr>
      </w:pPr>
    </w:p>
    <w:p w14:paraId="4BE40C18" w14:textId="77777777" w:rsidR="006076B8" w:rsidRDefault="006076B8" w:rsidP="006076B8">
      <w:r>
        <w:t xml:space="preserve">Przeprowadzone w 2020 roku badanie naukowe „Zdalne nauczanie a adaptacja do warunków społecznych w czasie epidemii koronawirusa” dowiodło, iż uczniowie oceniają lekcje przeprowadzane w formie zdalnej za mniej atrakcyjne od tych, które realizowane były w trybie stacjonarnym. Dodatkowo, prawie połowa nauczycieli przyznaje, że nie czuje się odpowiednio przygotowana do pracy zdalnej i w większości przypadków korzysta podczas lekcji z metod, które są mało angażujące dla uczniów. Ze względu na ilość godzin spędzanych przed komputerem w czasie zajęć, młodzież jest przemęczona i sfrustrowana ilością napływających tą drogą informacji, u wielu osób pojawiły się objawy uzależnienia od mediów cyfrowych. Uczniowie deklarują to, że ich samopoczucie uległo pogorszeniu, często towarzyszącymi uczuciami są smutek i przygnębienie. Warto jednak zwrócić uwagę, że wśród uczniów znalazły się osoby, które zgłaszały, że ich nastrój w trakcie nauczania zdalnego </w:t>
      </w:r>
      <w:r>
        <w:lastRenderedPageBreak/>
        <w:t xml:space="preserve">znacznie poprawił się. W oparciu o wyniki omówionego doświadczenia przyjmuje się, iż uczniowie czują się bardziej odpowiedzialni za swój sukces na egzaminie ósmoklasisty. Zakłada się, że nauczanie zdalne nie spełnia ich potrzeb, wpływa niekorzystnie na samopoczucie i generuje napięcie w związku z koniecznością samodzielnego przygotowania się do egzaminu. Ósmoklasiści nie mogą liczyć na pełne wsparcie u nauczycieli, ze względu na ograniczenia systemu zdalnego są w niewielkim stopniu angażowani w udział w lekcjach, co może przyczyniać się do odczuwania konieczności podjęcia samodzielnej pracy, a w rezultacie odczuwania większej odpowiedzialności za osiągane wyniki. </w:t>
      </w:r>
    </w:p>
    <w:p w14:paraId="06B0D72E" w14:textId="77777777" w:rsidR="006076B8" w:rsidRPr="00BC1813" w:rsidRDefault="006076B8" w:rsidP="006076B8"/>
    <w:p w14:paraId="493BA6C0" w14:textId="77777777" w:rsidR="006076B8" w:rsidRPr="00BC1813" w:rsidRDefault="006076B8" w:rsidP="006076B8">
      <w:pPr>
        <w:numPr>
          <w:ilvl w:val="0"/>
          <w:numId w:val="1"/>
        </w:numPr>
        <w:rPr>
          <w:b/>
        </w:rPr>
      </w:pPr>
      <w:r w:rsidRPr="00BC1813">
        <w:rPr>
          <w:b/>
        </w:rPr>
        <w:t>Metody</w:t>
      </w:r>
    </w:p>
    <w:p w14:paraId="1078DF95" w14:textId="77777777" w:rsidR="006076B8" w:rsidRDefault="006076B8" w:rsidP="006076B8">
      <w:pPr>
        <w:ind w:firstLine="0"/>
      </w:pPr>
    </w:p>
    <w:p w14:paraId="082603B7" w14:textId="77777777" w:rsidR="006076B8" w:rsidRDefault="006076B8" w:rsidP="006076B8">
      <w:pPr>
        <w:ind w:firstLine="0"/>
      </w:pPr>
      <w:r>
        <w:t xml:space="preserve">SKALE NASTROJU </w:t>
      </w:r>
    </w:p>
    <w:p w14:paraId="356939E1" w14:textId="77777777" w:rsidR="006076B8" w:rsidRDefault="006076B8" w:rsidP="006076B8">
      <w:pPr>
        <w:ind w:firstLine="0"/>
      </w:pPr>
      <w:r>
        <w:t>Skala Nastroju Ogólnego złożona jest z twierdzeń podanych tak, by stanowiły one wyraz nastroju pozytywnego bądź negatywnego, lecz nie ściśle określone emocje. Osoby badane udzielając odpowiedzi mają za zadanie ocenić twierdzenia posługując się pięciostopniową skalą szacunkową, zgadzając się z nimi bądź uznając, że nie są słuszne. Wynik ogólny jest to średnia ze wszystkich ocen, co oznacza, że pod koniec badania uczestnik otrzymuje wynik od 1 do 5. Z początkowej puli określeń zostało 10 wybranych przez autorów, które najczęściej się powtarzały, w odniesieniu do samopoczucia dobrego oraz złego. Stwierdzenia te są sformułowane jako aktualne zwyczaje językowe wykorzystywane celem opisania swojego samopoczucia.</w:t>
      </w:r>
    </w:p>
    <w:p w14:paraId="20DE41A2" w14:textId="77777777" w:rsidR="006076B8" w:rsidRDefault="006076B8" w:rsidP="006076B8">
      <w:pPr>
        <w:ind w:firstLine="0"/>
      </w:pPr>
    </w:p>
    <w:p w14:paraId="0988B5FA" w14:textId="77777777" w:rsidR="006076B8" w:rsidRPr="006C195F" w:rsidRDefault="006076B8" w:rsidP="006076B8">
      <w:pPr>
        <w:ind w:firstLine="0"/>
        <w:rPr>
          <w:b/>
        </w:rPr>
      </w:pPr>
      <w:r w:rsidRPr="006C195F">
        <w:rPr>
          <w:b/>
        </w:rPr>
        <w:t>KWESTIONARIUSZ EMOCJI</w:t>
      </w:r>
    </w:p>
    <w:p w14:paraId="5CB9EE4B" w14:textId="77777777" w:rsidR="006076B8" w:rsidRDefault="006076B8" w:rsidP="006076B8">
      <w:pPr>
        <w:ind w:firstLine="0"/>
      </w:pPr>
      <w:r>
        <w:t xml:space="preserve"> Kwestionariusz Emocji złożony jest z 24 przymiotników określających nazwy dyskretnych emocji, każda czwórka z nich jest wyrazem sześciu emocji głównych jakimi są radość, miłość, strach, gniew, poczucie winy i smutek. Pierwowzorem tego narzędzia był kwestionariusz </w:t>
      </w:r>
      <w:proofErr w:type="spellStart"/>
      <w:r>
        <w:t>Dienera</w:t>
      </w:r>
      <w:proofErr w:type="spellEnd"/>
      <w:r>
        <w:t>, wykorzystany w tej pracy Kwestionariusz Emocji jest jego polską wersją językową. Uczestnicy badania, którzy wypełniają te skale mają za zadanie podanie przy użyciu siedmiostopniowej skali szacunkowej częstości przeżywanej emocji w odstępie czasu podanym w instrukcji. Mają oni do wyboru liczby od 1 do 7, gdzie najniższa oznacza, iż nigdy nie odczuwali tej emocji zaś najwyższa tyczy się sytuacji, kiedy była przeżywana zawsze. Po udzieleniu odpowiedzi przez respondentów wylicza się średnią z czterech emocji szczegółowych oznaczających emocję główną i w ten sposób otrzymuje się ponownie wynik w przedziale od 1 do 7.</w:t>
      </w:r>
    </w:p>
    <w:p w14:paraId="63F78F1B" w14:textId="77777777" w:rsidR="006076B8" w:rsidRDefault="006076B8" w:rsidP="006076B8">
      <w:pPr>
        <w:ind w:firstLine="0"/>
      </w:pPr>
    </w:p>
    <w:p w14:paraId="2B39F32C" w14:textId="77777777" w:rsidR="006076B8" w:rsidRDefault="006076B8" w:rsidP="006076B8">
      <w:pPr>
        <w:ind w:firstLine="0"/>
      </w:pPr>
      <w:r>
        <w:br w:type="page"/>
      </w:r>
    </w:p>
    <w:p w14:paraId="6932BC31" w14:textId="77777777" w:rsidR="006076B8" w:rsidRPr="006C195F" w:rsidRDefault="006076B8" w:rsidP="006076B8">
      <w:pPr>
        <w:ind w:firstLine="0"/>
        <w:rPr>
          <w:b/>
        </w:rPr>
      </w:pPr>
      <w:r w:rsidRPr="006C195F">
        <w:rPr>
          <w:b/>
        </w:rPr>
        <w:lastRenderedPageBreak/>
        <w:t>SKALA POCZUCIA ODPOWIEDZIALNOŚCI</w:t>
      </w:r>
    </w:p>
    <w:p w14:paraId="5A6AA281" w14:textId="77777777" w:rsidR="006076B8" w:rsidRDefault="006076B8" w:rsidP="006076B8">
      <w:pPr>
        <w:ind w:firstLine="540"/>
      </w:pPr>
      <w:r>
        <w:t>Chcąc określić jaki jest poziom poczucia odpowiedzialności uczestników badania, wykorzystano Skalę Poczucia Odpowiedzialności (SPO), której autorem jest Derbis, a powstała ona w 1993 roku.</w:t>
      </w:r>
    </w:p>
    <w:p w14:paraId="47E90E9F" w14:textId="77777777" w:rsidR="006076B8" w:rsidRDefault="006076B8" w:rsidP="006076B8">
      <w:pPr>
        <w:ind w:firstLine="540"/>
      </w:pPr>
      <w:r>
        <w:t xml:space="preserve">Oprócz </w:t>
      </w:r>
      <w:proofErr w:type="spellStart"/>
      <w:r>
        <w:t>skal</w:t>
      </w:r>
      <w:proofErr w:type="spellEnd"/>
      <w:r>
        <w:t xml:space="preserve"> do pomiaru nastroju i poczucia odpowiedzialności, w celu dostatecznego przeanalizowania problemu badawczego, opracowano ankietę skierowaną do uczniów klas ósmych. Zostali oni zapytani o opinię na temat zdalnego nauczania, musieli odpowiedzieć na pytania odnośnie preferowanej formy nauki oraz tego jak obecny system wpłynął na ich nastrój oraz poczucie przygotowania do egzaminu ósmoklasisty. </w:t>
      </w:r>
    </w:p>
    <w:p w14:paraId="52E2C8D8" w14:textId="77777777" w:rsidR="006076B8" w:rsidRDefault="006076B8" w:rsidP="006076B8">
      <w:pPr>
        <w:ind w:firstLine="0"/>
      </w:pPr>
    </w:p>
    <w:p w14:paraId="613FF390" w14:textId="77777777" w:rsidR="006076B8" w:rsidRPr="00E51A2E" w:rsidRDefault="006076B8" w:rsidP="006076B8">
      <w:pPr>
        <w:numPr>
          <w:ilvl w:val="0"/>
          <w:numId w:val="1"/>
        </w:numPr>
        <w:rPr>
          <w:b/>
        </w:rPr>
      </w:pPr>
      <w:r w:rsidRPr="00E51A2E">
        <w:rPr>
          <w:b/>
        </w:rPr>
        <w:t>Hipotezy badawcze</w:t>
      </w:r>
    </w:p>
    <w:p w14:paraId="6D6FC722" w14:textId="77777777" w:rsidR="006076B8" w:rsidRDefault="006076B8" w:rsidP="006076B8">
      <w:pPr>
        <w:numPr>
          <w:ilvl w:val="0"/>
          <w:numId w:val="3"/>
        </w:numPr>
      </w:pPr>
      <w:r>
        <w:t xml:space="preserve">Nauczanie zdalne budzi u uczniów niepokój w związku z odpowiednim przygotowaniem się do egzaminu ósmoklasisty. </w:t>
      </w:r>
    </w:p>
    <w:p w14:paraId="74374BCC" w14:textId="77777777" w:rsidR="006076B8" w:rsidRDefault="006076B8" w:rsidP="006076B8">
      <w:pPr>
        <w:numPr>
          <w:ilvl w:val="0"/>
          <w:numId w:val="3"/>
        </w:numPr>
      </w:pPr>
      <w:r>
        <w:t>Uczniowie są przygnębieni niedoskonale działającym systemem zdalnego nauczania.</w:t>
      </w:r>
    </w:p>
    <w:p w14:paraId="0863D968" w14:textId="77777777" w:rsidR="006076B8" w:rsidRDefault="006076B8" w:rsidP="006076B8">
      <w:pPr>
        <w:numPr>
          <w:ilvl w:val="0"/>
          <w:numId w:val="3"/>
        </w:numPr>
      </w:pPr>
      <w:r>
        <w:t xml:space="preserve">Uczniowie obawiają się egzaminu ósmoklasisty. </w:t>
      </w:r>
    </w:p>
    <w:p w14:paraId="79982DD7" w14:textId="77777777" w:rsidR="006076B8" w:rsidRDefault="006076B8" w:rsidP="006076B8">
      <w:pPr>
        <w:numPr>
          <w:ilvl w:val="0"/>
          <w:numId w:val="3"/>
        </w:numPr>
      </w:pPr>
      <w:r>
        <w:t xml:space="preserve">Ósmoklasiści nie otrzymują dostatecznego wsparcia od nauczycieli. </w:t>
      </w:r>
    </w:p>
    <w:p w14:paraId="5E2380BF" w14:textId="77777777" w:rsidR="006076B8" w:rsidRDefault="006076B8" w:rsidP="006076B8">
      <w:pPr>
        <w:numPr>
          <w:ilvl w:val="0"/>
          <w:numId w:val="3"/>
        </w:numPr>
      </w:pPr>
      <w:r>
        <w:t xml:space="preserve">Zdalna forma nauki wpływa na obniżenie samopoczucia uczniów. </w:t>
      </w:r>
    </w:p>
    <w:p w14:paraId="130F121B" w14:textId="77777777" w:rsidR="006076B8" w:rsidRDefault="006076B8" w:rsidP="006076B8">
      <w:pPr>
        <w:numPr>
          <w:ilvl w:val="0"/>
          <w:numId w:val="3"/>
        </w:numPr>
      </w:pPr>
      <w:r>
        <w:t xml:space="preserve">Uczniowie są rozdrażnieni ze względu na konieczność ciągłego korzystania z mediów cyfrowych. </w:t>
      </w:r>
    </w:p>
    <w:p w14:paraId="44364CCE" w14:textId="77777777" w:rsidR="006076B8" w:rsidRDefault="006076B8" w:rsidP="006076B8">
      <w:pPr>
        <w:numPr>
          <w:ilvl w:val="0"/>
          <w:numId w:val="3"/>
        </w:numPr>
      </w:pPr>
      <w:r>
        <w:t xml:space="preserve">Ósmoklasiści wkładają dużo wysiłku w samodzielne przygotowanie się do egzaminu ósmoklasisty. </w:t>
      </w:r>
    </w:p>
    <w:p w14:paraId="722D611C" w14:textId="77777777" w:rsidR="006076B8" w:rsidRDefault="006076B8" w:rsidP="006076B8">
      <w:pPr>
        <w:ind w:firstLine="0"/>
      </w:pPr>
    </w:p>
    <w:p w14:paraId="51F36D0D" w14:textId="77777777" w:rsidR="006076B8" w:rsidRPr="00B26FC9" w:rsidRDefault="006076B8" w:rsidP="006076B8">
      <w:pPr>
        <w:numPr>
          <w:ilvl w:val="0"/>
          <w:numId w:val="1"/>
        </w:numPr>
        <w:rPr>
          <w:b/>
        </w:rPr>
      </w:pPr>
      <w:r w:rsidRPr="00B26FC9">
        <w:rPr>
          <w:b/>
        </w:rPr>
        <w:t>Plan pracy</w:t>
      </w:r>
    </w:p>
    <w:p w14:paraId="02AB6B8F" w14:textId="77777777" w:rsidR="006076B8" w:rsidRPr="004271CC" w:rsidRDefault="006076B8" w:rsidP="006076B8">
      <w:pPr>
        <w:ind w:firstLine="0"/>
        <w:rPr>
          <w:b/>
          <w:bCs/>
          <w:szCs w:val="24"/>
        </w:rPr>
      </w:pPr>
      <w:r w:rsidRPr="004271CC">
        <w:rPr>
          <w:b/>
          <w:bCs/>
          <w:szCs w:val="24"/>
        </w:rPr>
        <w:t>Wstęp</w:t>
      </w:r>
    </w:p>
    <w:p w14:paraId="054A0CA4" w14:textId="77777777" w:rsidR="006076B8" w:rsidRPr="004271CC" w:rsidRDefault="006076B8" w:rsidP="006076B8">
      <w:pPr>
        <w:ind w:firstLine="0"/>
        <w:rPr>
          <w:b/>
          <w:bCs/>
          <w:szCs w:val="24"/>
        </w:rPr>
      </w:pPr>
      <w:r w:rsidRPr="004271CC">
        <w:rPr>
          <w:b/>
          <w:bCs/>
          <w:szCs w:val="24"/>
        </w:rPr>
        <w:t xml:space="preserve">Rozdział 1. </w:t>
      </w:r>
      <w:r>
        <w:rPr>
          <w:b/>
          <w:bCs/>
          <w:szCs w:val="24"/>
        </w:rPr>
        <w:t>Podstawy organizacji samodzielnej pracy uczniów</w:t>
      </w:r>
    </w:p>
    <w:p w14:paraId="04D3B232"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sidRPr="004271CC">
        <w:rPr>
          <w:rFonts w:ascii="Times New Roman" w:hAnsi="Times New Roman"/>
          <w:bCs/>
          <w:sz w:val="24"/>
          <w:szCs w:val="24"/>
        </w:rPr>
        <w:t xml:space="preserve">1.1. </w:t>
      </w:r>
      <w:r>
        <w:rPr>
          <w:rFonts w:ascii="Times New Roman" w:hAnsi="Times New Roman"/>
          <w:bCs/>
          <w:sz w:val="24"/>
          <w:szCs w:val="24"/>
        </w:rPr>
        <w:t>Czynniki determinujące realizację procesu uczenia się</w:t>
      </w:r>
    </w:p>
    <w:p w14:paraId="4867DEA1" w14:textId="77777777" w:rsidR="006076B8"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1.2. Strategie motywowania uczniów do podejmowania samodzielnej pracy</w:t>
      </w:r>
    </w:p>
    <w:p w14:paraId="53D49318"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1.3. Oczekiwania i potrzeby uczniów</w:t>
      </w:r>
    </w:p>
    <w:p w14:paraId="1D1BD30B" w14:textId="77777777" w:rsidR="006076B8" w:rsidRPr="004271CC" w:rsidRDefault="006076B8" w:rsidP="006076B8">
      <w:pPr>
        <w:pStyle w:val="Akapitzlist1"/>
        <w:spacing w:after="120" w:line="360" w:lineRule="auto"/>
        <w:ind w:left="0"/>
        <w:contextualSpacing w:val="0"/>
        <w:outlineLvl w:val="1"/>
        <w:rPr>
          <w:rFonts w:ascii="Times New Roman" w:hAnsi="Times New Roman"/>
          <w:b/>
          <w:bCs/>
          <w:sz w:val="24"/>
          <w:szCs w:val="24"/>
        </w:rPr>
      </w:pPr>
      <w:r w:rsidRPr="004271CC">
        <w:rPr>
          <w:rFonts w:ascii="Times New Roman" w:hAnsi="Times New Roman"/>
          <w:b/>
          <w:bCs/>
          <w:sz w:val="24"/>
          <w:szCs w:val="24"/>
        </w:rPr>
        <w:t xml:space="preserve">Rozdział 2. </w:t>
      </w:r>
      <w:r>
        <w:rPr>
          <w:rFonts w:ascii="Times New Roman" w:hAnsi="Times New Roman"/>
          <w:b/>
          <w:bCs/>
          <w:sz w:val="24"/>
          <w:szCs w:val="24"/>
        </w:rPr>
        <w:t>Nauczanie zdalne</w:t>
      </w:r>
    </w:p>
    <w:p w14:paraId="4F7BFFDF" w14:textId="77777777" w:rsidR="006076B8" w:rsidRPr="00850469" w:rsidRDefault="006076B8" w:rsidP="006076B8">
      <w:pPr>
        <w:pStyle w:val="Akapitzlist1"/>
        <w:numPr>
          <w:ilvl w:val="1"/>
          <w:numId w:val="2"/>
        </w:numPr>
        <w:spacing w:after="120" w:line="360" w:lineRule="auto"/>
        <w:contextualSpacing w:val="0"/>
        <w:outlineLvl w:val="2"/>
        <w:rPr>
          <w:rFonts w:ascii="Times New Roman" w:hAnsi="Times New Roman"/>
          <w:bCs/>
          <w:sz w:val="24"/>
          <w:szCs w:val="24"/>
        </w:rPr>
      </w:pPr>
      <w:r>
        <w:rPr>
          <w:rFonts w:ascii="Times New Roman" w:hAnsi="Times New Roman"/>
          <w:bCs/>
          <w:sz w:val="24"/>
          <w:szCs w:val="24"/>
        </w:rPr>
        <w:t xml:space="preserve">Pojęcie i formy zdalnego nauczania </w:t>
      </w:r>
    </w:p>
    <w:p w14:paraId="6313F4A9" w14:textId="77777777" w:rsidR="006076B8" w:rsidRDefault="006076B8" w:rsidP="006076B8">
      <w:pPr>
        <w:pStyle w:val="Akapitzlist1"/>
        <w:numPr>
          <w:ilvl w:val="1"/>
          <w:numId w:val="2"/>
        </w:numPr>
        <w:spacing w:after="120" w:line="360" w:lineRule="auto"/>
        <w:contextualSpacing w:val="0"/>
        <w:outlineLvl w:val="2"/>
        <w:rPr>
          <w:rFonts w:ascii="Times New Roman" w:hAnsi="Times New Roman"/>
          <w:bCs/>
          <w:sz w:val="24"/>
          <w:szCs w:val="24"/>
        </w:rPr>
      </w:pPr>
      <w:r w:rsidRPr="00D1462B">
        <w:rPr>
          <w:rFonts w:ascii="Times New Roman" w:hAnsi="Times New Roman"/>
          <w:bCs/>
          <w:sz w:val="24"/>
          <w:szCs w:val="24"/>
        </w:rPr>
        <w:t>Wady i zalety pracy zdalnej</w:t>
      </w:r>
    </w:p>
    <w:p w14:paraId="0F9DF1C1" w14:textId="77777777" w:rsidR="006076B8" w:rsidRDefault="006076B8" w:rsidP="006076B8">
      <w:pPr>
        <w:pStyle w:val="Akapitzlist1"/>
        <w:numPr>
          <w:ilvl w:val="1"/>
          <w:numId w:val="2"/>
        </w:numPr>
        <w:spacing w:after="120" w:line="360" w:lineRule="auto"/>
        <w:contextualSpacing w:val="0"/>
        <w:outlineLvl w:val="2"/>
        <w:rPr>
          <w:rFonts w:ascii="Times New Roman" w:hAnsi="Times New Roman"/>
          <w:bCs/>
          <w:sz w:val="24"/>
          <w:szCs w:val="24"/>
        </w:rPr>
      </w:pPr>
      <w:r>
        <w:rPr>
          <w:rFonts w:ascii="Times New Roman" w:hAnsi="Times New Roman"/>
          <w:bCs/>
          <w:sz w:val="24"/>
          <w:szCs w:val="24"/>
        </w:rPr>
        <w:lastRenderedPageBreak/>
        <w:t>Wpływ formy zdalnej nauki na samopoczucie uczniów</w:t>
      </w:r>
    </w:p>
    <w:p w14:paraId="39504458" w14:textId="77777777" w:rsidR="006076B8" w:rsidRPr="00D1462B" w:rsidRDefault="006076B8" w:rsidP="006076B8">
      <w:pPr>
        <w:pStyle w:val="Akapitzlist1"/>
        <w:numPr>
          <w:ilvl w:val="1"/>
          <w:numId w:val="2"/>
        </w:numPr>
        <w:spacing w:after="120" w:line="360" w:lineRule="auto"/>
        <w:contextualSpacing w:val="0"/>
        <w:outlineLvl w:val="2"/>
        <w:rPr>
          <w:rFonts w:ascii="Times New Roman" w:hAnsi="Times New Roman"/>
          <w:bCs/>
          <w:sz w:val="24"/>
          <w:szCs w:val="24"/>
        </w:rPr>
      </w:pPr>
      <w:r w:rsidRPr="00D1462B">
        <w:rPr>
          <w:rFonts w:ascii="Times New Roman" w:hAnsi="Times New Roman"/>
          <w:bCs/>
          <w:sz w:val="24"/>
          <w:szCs w:val="24"/>
        </w:rPr>
        <w:t>Przygotowanie do egzaminu ósmoklasisty w formie stacjonarnej i zdalnej – podobieństwa i różnice</w:t>
      </w:r>
    </w:p>
    <w:p w14:paraId="575AA588" w14:textId="77777777" w:rsidR="006076B8" w:rsidRPr="004271CC" w:rsidRDefault="006076B8" w:rsidP="006076B8">
      <w:pPr>
        <w:pStyle w:val="Akapitzlist1"/>
        <w:spacing w:after="120" w:line="360" w:lineRule="auto"/>
        <w:ind w:left="0"/>
        <w:contextualSpacing w:val="0"/>
        <w:outlineLvl w:val="1"/>
        <w:rPr>
          <w:rFonts w:ascii="Times New Roman" w:hAnsi="Times New Roman"/>
          <w:b/>
          <w:bCs/>
          <w:sz w:val="24"/>
          <w:szCs w:val="24"/>
        </w:rPr>
      </w:pPr>
      <w:r w:rsidRPr="004271CC">
        <w:rPr>
          <w:rFonts w:ascii="Times New Roman" w:hAnsi="Times New Roman"/>
          <w:b/>
          <w:bCs/>
          <w:sz w:val="24"/>
          <w:szCs w:val="24"/>
        </w:rPr>
        <w:t xml:space="preserve">Rozdział 3. Metodologia </w:t>
      </w:r>
    </w:p>
    <w:p w14:paraId="4B8D29C6"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3</w:t>
      </w:r>
      <w:r w:rsidRPr="004271CC">
        <w:rPr>
          <w:rFonts w:ascii="Times New Roman" w:hAnsi="Times New Roman"/>
          <w:bCs/>
          <w:sz w:val="24"/>
          <w:szCs w:val="24"/>
        </w:rPr>
        <w:t xml:space="preserve">.1. </w:t>
      </w:r>
      <w:r>
        <w:rPr>
          <w:rFonts w:ascii="Times New Roman" w:hAnsi="Times New Roman"/>
          <w:bCs/>
          <w:sz w:val="24"/>
          <w:szCs w:val="24"/>
        </w:rPr>
        <w:t>Problem badawczy</w:t>
      </w:r>
      <w:r w:rsidRPr="004271CC">
        <w:rPr>
          <w:rFonts w:ascii="Times New Roman" w:hAnsi="Times New Roman"/>
          <w:bCs/>
          <w:sz w:val="24"/>
          <w:szCs w:val="24"/>
        </w:rPr>
        <w:t xml:space="preserve"> </w:t>
      </w:r>
    </w:p>
    <w:p w14:paraId="018862D5"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3</w:t>
      </w:r>
      <w:r w:rsidRPr="004271CC">
        <w:rPr>
          <w:rFonts w:ascii="Times New Roman" w:hAnsi="Times New Roman"/>
          <w:bCs/>
          <w:sz w:val="24"/>
          <w:szCs w:val="24"/>
        </w:rPr>
        <w:t xml:space="preserve">.2. </w:t>
      </w:r>
      <w:r>
        <w:rPr>
          <w:rFonts w:ascii="Times New Roman" w:hAnsi="Times New Roman"/>
          <w:bCs/>
          <w:sz w:val="24"/>
          <w:szCs w:val="24"/>
        </w:rPr>
        <w:t>Hipotezy</w:t>
      </w:r>
    </w:p>
    <w:p w14:paraId="684426F2" w14:textId="77777777" w:rsidR="006076B8"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3</w:t>
      </w:r>
      <w:r w:rsidRPr="004271CC">
        <w:rPr>
          <w:rFonts w:ascii="Times New Roman" w:hAnsi="Times New Roman"/>
          <w:bCs/>
          <w:sz w:val="24"/>
          <w:szCs w:val="24"/>
        </w:rPr>
        <w:t>.3</w:t>
      </w:r>
      <w:r>
        <w:rPr>
          <w:rFonts w:ascii="Times New Roman" w:hAnsi="Times New Roman"/>
          <w:bCs/>
          <w:sz w:val="24"/>
          <w:szCs w:val="24"/>
        </w:rPr>
        <w:t>. Metody, techniki i narzędzia badawcze</w:t>
      </w:r>
    </w:p>
    <w:p w14:paraId="1996FA25"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3.4. Przebieg procedury badawczej</w:t>
      </w:r>
    </w:p>
    <w:p w14:paraId="50070F6B" w14:textId="77777777" w:rsidR="006076B8" w:rsidRPr="004271CC" w:rsidRDefault="006076B8" w:rsidP="006076B8">
      <w:pPr>
        <w:pStyle w:val="Akapitzlist1"/>
        <w:spacing w:after="120" w:line="360" w:lineRule="auto"/>
        <w:ind w:left="0"/>
        <w:contextualSpacing w:val="0"/>
        <w:outlineLvl w:val="1"/>
        <w:rPr>
          <w:rFonts w:ascii="Times New Roman" w:hAnsi="Times New Roman"/>
          <w:b/>
          <w:bCs/>
          <w:sz w:val="24"/>
          <w:szCs w:val="24"/>
        </w:rPr>
      </w:pPr>
      <w:r w:rsidRPr="004271CC">
        <w:rPr>
          <w:rFonts w:ascii="Times New Roman" w:hAnsi="Times New Roman"/>
          <w:b/>
          <w:bCs/>
          <w:sz w:val="24"/>
          <w:szCs w:val="24"/>
        </w:rPr>
        <w:t>Ro</w:t>
      </w:r>
      <w:r>
        <w:rPr>
          <w:rFonts w:ascii="Times New Roman" w:hAnsi="Times New Roman"/>
          <w:b/>
          <w:bCs/>
          <w:sz w:val="24"/>
          <w:szCs w:val="24"/>
        </w:rPr>
        <w:t>zdział 4</w:t>
      </w:r>
      <w:r w:rsidRPr="004271CC">
        <w:rPr>
          <w:rFonts w:ascii="Times New Roman" w:hAnsi="Times New Roman"/>
          <w:b/>
          <w:bCs/>
          <w:sz w:val="24"/>
          <w:szCs w:val="24"/>
        </w:rPr>
        <w:t xml:space="preserve">. </w:t>
      </w:r>
      <w:r>
        <w:rPr>
          <w:rFonts w:ascii="Times New Roman" w:hAnsi="Times New Roman"/>
          <w:b/>
          <w:bCs/>
          <w:sz w:val="24"/>
          <w:szCs w:val="24"/>
        </w:rPr>
        <w:t>Wyniki badań własnych</w:t>
      </w:r>
      <w:r w:rsidRPr="004271CC">
        <w:rPr>
          <w:rFonts w:ascii="Times New Roman" w:hAnsi="Times New Roman"/>
          <w:b/>
          <w:bCs/>
          <w:sz w:val="24"/>
          <w:szCs w:val="24"/>
        </w:rPr>
        <w:t xml:space="preserve"> </w:t>
      </w:r>
    </w:p>
    <w:p w14:paraId="39E75BA1"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4</w:t>
      </w:r>
      <w:r w:rsidRPr="004271CC">
        <w:rPr>
          <w:rFonts w:ascii="Times New Roman" w:hAnsi="Times New Roman"/>
          <w:bCs/>
          <w:sz w:val="24"/>
          <w:szCs w:val="24"/>
        </w:rPr>
        <w:t xml:space="preserve">.1. </w:t>
      </w:r>
      <w:r>
        <w:rPr>
          <w:rFonts w:ascii="Times New Roman" w:hAnsi="Times New Roman"/>
          <w:bCs/>
          <w:sz w:val="24"/>
          <w:szCs w:val="24"/>
        </w:rPr>
        <w:t>Charakterystyka grupy badanej</w:t>
      </w:r>
    </w:p>
    <w:p w14:paraId="7BB30E92" w14:textId="77777777" w:rsidR="006076B8" w:rsidRPr="004271CC" w:rsidRDefault="006076B8" w:rsidP="006076B8">
      <w:pPr>
        <w:pStyle w:val="Akapitzlist1"/>
        <w:spacing w:after="120" w:line="360" w:lineRule="auto"/>
        <w:contextualSpacing w:val="0"/>
        <w:rPr>
          <w:rFonts w:ascii="Times New Roman" w:hAnsi="Times New Roman"/>
          <w:bCs/>
          <w:sz w:val="24"/>
          <w:szCs w:val="24"/>
        </w:rPr>
      </w:pPr>
      <w:r>
        <w:rPr>
          <w:rFonts w:ascii="Times New Roman" w:hAnsi="Times New Roman"/>
          <w:bCs/>
          <w:sz w:val="24"/>
          <w:szCs w:val="24"/>
        </w:rPr>
        <w:t>4</w:t>
      </w:r>
      <w:r w:rsidRPr="004271CC">
        <w:rPr>
          <w:rFonts w:ascii="Times New Roman" w:hAnsi="Times New Roman"/>
          <w:bCs/>
          <w:sz w:val="24"/>
          <w:szCs w:val="24"/>
        </w:rPr>
        <w:t xml:space="preserve">.2. </w:t>
      </w:r>
      <w:r>
        <w:rPr>
          <w:rFonts w:ascii="Times New Roman" w:hAnsi="Times New Roman"/>
          <w:bCs/>
          <w:sz w:val="24"/>
          <w:szCs w:val="24"/>
        </w:rPr>
        <w:t>Dyskusja wyników</w:t>
      </w:r>
    </w:p>
    <w:p w14:paraId="1F42E423" w14:textId="77777777" w:rsidR="006076B8" w:rsidRDefault="006076B8" w:rsidP="006076B8">
      <w:pPr>
        <w:pStyle w:val="Akapitzlist1"/>
        <w:spacing w:after="120" w:line="360" w:lineRule="auto"/>
        <w:ind w:left="0"/>
        <w:contextualSpacing w:val="0"/>
        <w:outlineLvl w:val="1"/>
        <w:rPr>
          <w:rFonts w:ascii="Times New Roman" w:hAnsi="Times New Roman"/>
          <w:b/>
          <w:bCs/>
          <w:sz w:val="24"/>
          <w:szCs w:val="24"/>
        </w:rPr>
      </w:pPr>
      <w:r>
        <w:rPr>
          <w:rFonts w:ascii="Times New Roman" w:hAnsi="Times New Roman"/>
          <w:b/>
          <w:bCs/>
          <w:sz w:val="24"/>
          <w:szCs w:val="24"/>
        </w:rPr>
        <w:t>Podsumowanie</w:t>
      </w:r>
    </w:p>
    <w:p w14:paraId="6436D82C" w14:textId="77777777" w:rsidR="006076B8" w:rsidRPr="004271CC" w:rsidRDefault="006076B8" w:rsidP="006076B8">
      <w:pPr>
        <w:pStyle w:val="Akapitzlist1"/>
        <w:spacing w:after="120" w:line="360" w:lineRule="auto"/>
        <w:ind w:left="0"/>
        <w:contextualSpacing w:val="0"/>
        <w:outlineLvl w:val="1"/>
        <w:rPr>
          <w:rFonts w:ascii="Times New Roman" w:hAnsi="Times New Roman"/>
          <w:b/>
          <w:bCs/>
          <w:sz w:val="24"/>
          <w:szCs w:val="24"/>
        </w:rPr>
      </w:pPr>
      <w:r>
        <w:rPr>
          <w:rFonts w:ascii="Times New Roman" w:hAnsi="Times New Roman"/>
          <w:b/>
          <w:bCs/>
          <w:sz w:val="24"/>
          <w:szCs w:val="24"/>
        </w:rPr>
        <w:t>Bibliografia</w:t>
      </w:r>
      <w:r w:rsidRPr="004271CC">
        <w:rPr>
          <w:rFonts w:ascii="Times New Roman" w:hAnsi="Times New Roman"/>
          <w:b/>
          <w:bCs/>
          <w:sz w:val="24"/>
          <w:szCs w:val="24"/>
        </w:rPr>
        <w:t xml:space="preserve"> </w:t>
      </w:r>
    </w:p>
    <w:p w14:paraId="270FF870" w14:textId="77777777" w:rsidR="006076B8" w:rsidRDefault="006076B8" w:rsidP="006076B8">
      <w:pPr>
        <w:ind w:left="720" w:firstLine="0"/>
      </w:pPr>
    </w:p>
    <w:p w14:paraId="2ABA9C1B" w14:textId="77777777" w:rsidR="006076B8" w:rsidRPr="00B26FC9" w:rsidRDefault="006076B8" w:rsidP="006076B8">
      <w:pPr>
        <w:numPr>
          <w:ilvl w:val="0"/>
          <w:numId w:val="1"/>
        </w:numPr>
        <w:rPr>
          <w:b/>
        </w:rPr>
      </w:pPr>
      <w:r w:rsidRPr="00B26FC9">
        <w:rPr>
          <w:b/>
        </w:rPr>
        <w:t>Bibliografia</w:t>
      </w:r>
    </w:p>
    <w:p w14:paraId="54039338" w14:textId="77777777" w:rsidR="006076B8" w:rsidRDefault="006076B8" w:rsidP="006076B8">
      <w:pPr>
        <w:ind w:firstLine="0"/>
      </w:pPr>
    </w:p>
    <w:p w14:paraId="2833BC43" w14:textId="77777777" w:rsidR="006076B8" w:rsidRDefault="006076B8" w:rsidP="006076B8">
      <w:pPr>
        <w:ind w:firstLine="0"/>
      </w:pPr>
      <w:r>
        <w:t>1. Buchner C., Sukces w szkole jest możliwy, Warszawa 2004, s. 13–14.</w:t>
      </w:r>
    </w:p>
    <w:p w14:paraId="63CA25E9" w14:textId="77777777" w:rsidR="006076B8" w:rsidRDefault="006076B8" w:rsidP="006076B8">
      <w:pPr>
        <w:ind w:firstLine="0"/>
      </w:pPr>
      <w:r>
        <w:t>2. Karpińska A., W poszukiwaniu źródeł edukacyjnego sukcesu. Oferta edukacyjna dla wszystkich, [w:] Edukacja „głębszego poziomu” w dialogu i perspektywie, red. A. Karpińska, Białystok 2005, s. 11.</w:t>
      </w:r>
    </w:p>
    <w:p w14:paraId="5D1D5819" w14:textId="77777777" w:rsidR="006076B8" w:rsidRDefault="006076B8" w:rsidP="006076B8">
      <w:pPr>
        <w:ind w:firstLine="0"/>
      </w:pPr>
      <w:r>
        <w:t xml:space="preserve">3. Denek K., </w:t>
      </w:r>
      <w:proofErr w:type="spellStart"/>
      <w:r>
        <w:t>Świrko-Pilipczuk</w:t>
      </w:r>
      <w:proofErr w:type="spellEnd"/>
      <w:r>
        <w:t xml:space="preserve"> J., Procesy uczenia się i ich uwarunkowania, Kwadra, Szczecin 2005.</w:t>
      </w:r>
    </w:p>
    <w:p w14:paraId="49C9ABF8" w14:textId="77777777" w:rsidR="006076B8" w:rsidRDefault="006076B8" w:rsidP="006076B8">
      <w:pPr>
        <w:ind w:firstLine="0"/>
      </w:pPr>
      <w:r>
        <w:t xml:space="preserve">4. Zimny T.M., Socjopsychiczne uwarunkowania procesu kształcenia, [w:] F. Bereźnicki, K. Denek, J. </w:t>
      </w:r>
      <w:proofErr w:type="spellStart"/>
      <w:r>
        <w:t>Świrko-Pilipczuk</w:t>
      </w:r>
      <w:proofErr w:type="spellEnd"/>
      <w:r>
        <w:t>, Proces kształcenia i jego uwarunkowania, Kwadra, Szczecin 2005.</w:t>
      </w:r>
    </w:p>
    <w:p w14:paraId="58D730B8" w14:textId="77777777" w:rsidR="006076B8" w:rsidRDefault="006076B8" w:rsidP="006076B8">
      <w:pPr>
        <w:ind w:firstLine="0"/>
      </w:pPr>
      <w:r>
        <w:t>5. Witkowski S., Psychologia sukcesu, PWN, Warszawa 1994.</w:t>
      </w:r>
    </w:p>
    <w:p w14:paraId="5274E4B3" w14:textId="77777777" w:rsidR="006076B8" w:rsidRDefault="006076B8" w:rsidP="006076B8">
      <w:pPr>
        <w:ind w:firstLine="0"/>
      </w:pPr>
      <w:r>
        <w:t xml:space="preserve">6. </w:t>
      </w:r>
      <w:proofErr w:type="spellStart"/>
      <w:r>
        <w:t>Brophy</w:t>
      </w:r>
      <w:proofErr w:type="spellEnd"/>
      <w:r>
        <w:t xml:space="preserve"> J., Motywowanie uczniów do nauki, Wydawnictwo Naukowe PWN, Warszawa 2002.</w:t>
      </w:r>
    </w:p>
    <w:p w14:paraId="69768968" w14:textId="77777777" w:rsidR="006076B8" w:rsidRDefault="006076B8" w:rsidP="006076B8">
      <w:pPr>
        <w:ind w:firstLine="0"/>
      </w:pPr>
      <w:r>
        <w:t xml:space="preserve">7. </w:t>
      </w:r>
      <w:proofErr w:type="spellStart"/>
      <w:r>
        <w:t>Gołębniak</w:t>
      </w:r>
      <w:proofErr w:type="spellEnd"/>
      <w:r>
        <w:t xml:space="preserve"> B.D., Nauczanie i uczenie się w klasie, [w:] Pedagogika, t. 2, red. Z. Kwieciński, B. Śliwerski, Wydawnictwo Naukowe PWN, Warszawa 2004.</w:t>
      </w:r>
    </w:p>
    <w:p w14:paraId="03824795" w14:textId="77777777" w:rsidR="006076B8" w:rsidRDefault="006076B8" w:rsidP="006076B8">
      <w:pPr>
        <w:ind w:firstLine="0"/>
      </w:pPr>
      <w:r>
        <w:lastRenderedPageBreak/>
        <w:t>8. Jąder M., Efektywne i atrakcyjne metody pracy z dziećmi, Oficyna Wydawnicza Impuls, Kraków 2009.</w:t>
      </w:r>
    </w:p>
    <w:p w14:paraId="3800C8B7" w14:textId="77777777" w:rsidR="006076B8" w:rsidRDefault="006076B8" w:rsidP="006076B8">
      <w:pPr>
        <w:ind w:firstLine="0"/>
      </w:pPr>
      <w:r>
        <w:t xml:space="preserve">9. Centrum Cyfrowe (2020). Edukacja zdalna w czasie pandemii. Raport z badań. Kwiecień 2020., Dostęp 21.06.2020 </w:t>
      </w:r>
      <w:r w:rsidRPr="00D06258">
        <w:t>https://centrumcyfrowe.pl/edukacja-zdalna/</w:t>
      </w:r>
    </w:p>
    <w:p w14:paraId="1120E70E" w14:textId="77777777" w:rsidR="006076B8" w:rsidRDefault="006076B8" w:rsidP="006076B8">
      <w:pPr>
        <w:ind w:firstLine="0"/>
      </w:pPr>
      <w:r>
        <w:t xml:space="preserve">10. </w:t>
      </w:r>
      <w:proofErr w:type="spellStart"/>
      <w:r>
        <w:t>Librus</w:t>
      </w:r>
      <w:proofErr w:type="spellEnd"/>
      <w:r>
        <w:t xml:space="preserve"> (2020).. Nauczanie zdalne. Jak zmieniło się na przestrzeni czasu. Raport z drugiego badania ankietowego. Maj 2012. Pobrano z https://portal.librus.pl/ </w:t>
      </w:r>
      <w:proofErr w:type="spellStart"/>
      <w:r>
        <w:t>artykuly</w:t>
      </w:r>
      <w:proofErr w:type="spellEnd"/>
      <w:r>
        <w:t>/raport-2-jak-zmienilo-sie-nauczanie-zdalne (17.06.2020).</w:t>
      </w:r>
    </w:p>
    <w:p w14:paraId="364CBE02" w14:textId="77777777" w:rsidR="006076B8" w:rsidRDefault="006076B8" w:rsidP="006076B8">
      <w:pPr>
        <w:ind w:firstLine="0"/>
      </w:pPr>
      <w:r>
        <w:t xml:space="preserve">11. Ścibor, J. (2020). Wstrzymaj siebie, rusz ucznia: e-nauczanie a e-twórczość. W: J. </w:t>
      </w:r>
      <w:proofErr w:type="spellStart"/>
      <w:r>
        <w:t>Pyżalski</w:t>
      </w:r>
      <w:proofErr w:type="spellEnd"/>
      <w:r>
        <w:t xml:space="preserve"> (red.) Edukacja w czasach pandemii wirusa COVID-19. Z dystansem o tym, co robimy obecnie jako nauczyciele. Warszawa: </w:t>
      </w:r>
      <w:proofErr w:type="spellStart"/>
      <w:r>
        <w:t>EduAkcja</w:t>
      </w:r>
      <w:proofErr w:type="spellEnd"/>
      <w:r>
        <w:t>.</w:t>
      </w:r>
    </w:p>
    <w:p w14:paraId="392215DD" w14:textId="77777777" w:rsidR="006076B8" w:rsidRDefault="006076B8" w:rsidP="006076B8">
      <w:pPr>
        <w:ind w:firstLine="0"/>
      </w:pPr>
    </w:p>
    <w:p w14:paraId="124C46CA" w14:textId="77777777" w:rsidR="0064471F" w:rsidRDefault="0064471F"/>
    <w:sectPr w:rsidR="0064471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B5331" w14:textId="77777777" w:rsidR="00BB2589" w:rsidRDefault="00BB2589" w:rsidP="006076B8">
      <w:pPr>
        <w:spacing w:line="240" w:lineRule="auto"/>
      </w:pPr>
      <w:r>
        <w:separator/>
      </w:r>
    </w:p>
  </w:endnote>
  <w:endnote w:type="continuationSeparator" w:id="0">
    <w:p w14:paraId="17ED711E" w14:textId="77777777" w:rsidR="00BB2589" w:rsidRDefault="00BB2589" w:rsidP="006076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65D0D" w14:textId="77777777" w:rsidR="006076B8" w:rsidRDefault="006076B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57BA9" w14:textId="77777777" w:rsidR="006076B8" w:rsidRDefault="006076B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614CA" w14:textId="77777777" w:rsidR="006076B8" w:rsidRDefault="006076B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B8A85" w14:textId="77777777" w:rsidR="00BB2589" w:rsidRDefault="00BB2589" w:rsidP="006076B8">
      <w:pPr>
        <w:spacing w:line="240" w:lineRule="auto"/>
      </w:pPr>
      <w:r>
        <w:separator/>
      </w:r>
    </w:p>
  </w:footnote>
  <w:footnote w:type="continuationSeparator" w:id="0">
    <w:p w14:paraId="60188DBF" w14:textId="77777777" w:rsidR="00BB2589" w:rsidRDefault="00BB2589" w:rsidP="006076B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855EA" w14:textId="77777777" w:rsidR="006076B8" w:rsidRDefault="006076B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D4122" w14:textId="1CB3B0F8" w:rsidR="006076B8" w:rsidRPr="00321805" w:rsidRDefault="006076B8" w:rsidP="00321805">
    <w:pPr>
      <w:pStyle w:val="Nagwek"/>
      <w:jc w:val="center"/>
      <w:rPr>
        <w:b/>
        <w:bCs/>
        <w:color w:val="002060"/>
        <w:sz w:val="36"/>
        <w:szCs w:val="36"/>
      </w:rPr>
    </w:pPr>
    <w:hyperlink r:id="rId1" w:history="1">
      <w:r w:rsidRPr="00321805">
        <w:rPr>
          <w:rStyle w:val="Hipercze"/>
          <w:rFonts w:eastAsiaTheme="majorEastAsia"/>
          <w:b/>
          <w:bCs/>
          <w:color w:val="002060"/>
          <w:sz w:val="36"/>
          <w:szCs w:val="36"/>
        </w:rPr>
        <w:t>Poprawaprac.pl</w:t>
      </w:r>
    </w:hyperlink>
  </w:p>
  <w:p w14:paraId="7AFFC3B6" w14:textId="77777777" w:rsidR="006076B8" w:rsidRDefault="006076B8">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47B35" w14:textId="77777777" w:rsidR="006076B8" w:rsidRDefault="006076B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C1D55"/>
    <w:multiLevelType w:val="hybridMultilevel"/>
    <w:tmpl w:val="0EC4D3B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5D930880"/>
    <w:multiLevelType w:val="multilevel"/>
    <w:tmpl w:val="794AAA82"/>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608063B8"/>
    <w:multiLevelType w:val="hybridMultilevel"/>
    <w:tmpl w:val="C2C81B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15185138">
    <w:abstractNumId w:val="2"/>
  </w:num>
  <w:num w:numId="2" w16cid:durableId="1898470868">
    <w:abstractNumId w:val="1"/>
  </w:num>
  <w:num w:numId="3" w16cid:durableId="180075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8"/>
    <w:rsid w:val="00050366"/>
    <w:rsid w:val="001626B3"/>
    <w:rsid w:val="0019768F"/>
    <w:rsid w:val="00376E18"/>
    <w:rsid w:val="004444F8"/>
    <w:rsid w:val="004501DD"/>
    <w:rsid w:val="004E3928"/>
    <w:rsid w:val="006076B8"/>
    <w:rsid w:val="0064471F"/>
    <w:rsid w:val="008C353E"/>
    <w:rsid w:val="00BB2589"/>
    <w:rsid w:val="00CE0628"/>
    <w:rsid w:val="00DA45F8"/>
    <w:rsid w:val="00F907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20308"/>
  <w15:chartTrackingRefBased/>
  <w15:docId w15:val="{66A8D77F-9081-49AC-B627-AAAE68AEC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076B8"/>
    <w:pPr>
      <w:spacing w:after="0" w:line="360" w:lineRule="auto"/>
      <w:ind w:firstLine="709"/>
      <w:jc w:val="both"/>
    </w:pPr>
    <w:rPr>
      <w:rFonts w:ascii="Times New Roman" w:eastAsia="Times New Roman" w:hAnsi="Times New Roman" w:cs="Times New Roman"/>
      <w:kern w:val="0"/>
      <w:sz w:val="24"/>
      <w14:ligatures w14:val="none"/>
    </w:rPr>
  </w:style>
  <w:style w:type="paragraph" w:styleId="Nagwek1">
    <w:name w:val="heading 1"/>
    <w:basedOn w:val="Normalny"/>
    <w:next w:val="Normalny"/>
    <w:link w:val="Nagwek1Znak"/>
    <w:autoRedefine/>
    <w:uiPriority w:val="9"/>
    <w:qFormat/>
    <w:rsid w:val="004E3928"/>
    <w:pPr>
      <w:keepNext/>
      <w:keepLines/>
      <w:spacing w:before="360" w:after="80"/>
      <w:outlineLvl w:val="0"/>
    </w:pPr>
    <w:rPr>
      <w:rFonts w:asciiTheme="majorHAnsi" w:eastAsiaTheme="majorEastAsia" w:hAnsiTheme="majorHAnsi" w:cstheme="majorBidi"/>
      <w:sz w:val="36"/>
      <w:szCs w:val="40"/>
    </w:rPr>
  </w:style>
  <w:style w:type="paragraph" w:styleId="Nagwek2">
    <w:name w:val="heading 2"/>
    <w:basedOn w:val="Normalny"/>
    <w:next w:val="Normalny"/>
    <w:link w:val="Nagwek2Znak"/>
    <w:autoRedefine/>
    <w:uiPriority w:val="9"/>
    <w:unhideWhenUsed/>
    <w:qFormat/>
    <w:rsid w:val="004E3928"/>
    <w:pPr>
      <w:keepNext/>
      <w:keepLines/>
      <w:spacing w:before="160" w:after="80"/>
      <w:outlineLvl w:val="1"/>
    </w:pPr>
    <w:rPr>
      <w:rFonts w:eastAsiaTheme="majorEastAsia" w:cstheme="majorBidi"/>
      <w:color w:val="000000" w:themeColor="text1"/>
      <w:sz w:val="32"/>
      <w:szCs w:val="32"/>
    </w:rPr>
  </w:style>
  <w:style w:type="paragraph" w:styleId="Nagwek3">
    <w:name w:val="heading 3"/>
    <w:basedOn w:val="Normalny"/>
    <w:next w:val="Normalny"/>
    <w:link w:val="Nagwek3Znak"/>
    <w:uiPriority w:val="9"/>
    <w:semiHidden/>
    <w:unhideWhenUsed/>
    <w:qFormat/>
    <w:rsid w:val="004444F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nhideWhenUsed/>
    <w:qFormat/>
    <w:rsid w:val="004444F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444F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444F8"/>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444F8"/>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444F8"/>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444F8"/>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E3928"/>
    <w:rPr>
      <w:rFonts w:asciiTheme="majorHAnsi" w:eastAsiaTheme="majorEastAsia" w:hAnsiTheme="majorHAnsi" w:cstheme="majorBidi"/>
      <w:sz w:val="36"/>
      <w:szCs w:val="40"/>
    </w:rPr>
  </w:style>
  <w:style w:type="character" w:customStyle="1" w:styleId="Nagwek2Znak">
    <w:name w:val="Nagłówek 2 Znak"/>
    <w:basedOn w:val="Domylnaczcionkaakapitu"/>
    <w:link w:val="Nagwek2"/>
    <w:uiPriority w:val="9"/>
    <w:rsid w:val="004E3928"/>
    <w:rPr>
      <w:rFonts w:ascii="Times New Roman" w:eastAsiaTheme="majorEastAsia" w:hAnsi="Times New Roman" w:cstheme="majorBidi"/>
      <w:color w:val="000000" w:themeColor="text1"/>
      <w:sz w:val="32"/>
      <w:szCs w:val="32"/>
    </w:rPr>
  </w:style>
  <w:style w:type="character" w:customStyle="1" w:styleId="Nagwek3Znak">
    <w:name w:val="Nagłówek 3 Znak"/>
    <w:basedOn w:val="Domylnaczcionkaakapitu"/>
    <w:link w:val="Nagwek3"/>
    <w:uiPriority w:val="9"/>
    <w:semiHidden/>
    <w:rsid w:val="004444F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444F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444F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444F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444F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444F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444F8"/>
    <w:rPr>
      <w:rFonts w:eastAsiaTheme="majorEastAsia" w:cstheme="majorBidi"/>
      <w:color w:val="272727" w:themeColor="text1" w:themeTint="D8"/>
    </w:rPr>
  </w:style>
  <w:style w:type="paragraph" w:styleId="Tytu">
    <w:name w:val="Title"/>
    <w:basedOn w:val="Normalny"/>
    <w:next w:val="Normalny"/>
    <w:link w:val="TytuZnak"/>
    <w:uiPriority w:val="10"/>
    <w:qFormat/>
    <w:rsid w:val="004444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444F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444F8"/>
    <w:pPr>
      <w:numPr>
        <w:ilvl w:val="1"/>
      </w:numPr>
      <w:ind w:firstLine="709"/>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444F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444F8"/>
    <w:pPr>
      <w:spacing w:before="160"/>
      <w:jc w:val="center"/>
    </w:pPr>
    <w:rPr>
      <w:i/>
      <w:iCs/>
      <w:color w:val="404040" w:themeColor="text1" w:themeTint="BF"/>
    </w:rPr>
  </w:style>
  <w:style w:type="character" w:customStyle="1" w:styleId="CytatZnak">
    <w:name w:val="Cytat Znak"/>
    <w:basedOn w:val="Domylnaczcionkaakapitu"/>
    <w:link w:val="Cytat"/>
    <w:uiPriority w:val="29"/>
    <w:rsid w:val="004444F8"/>
    <w:rPr>
      <w:i/>
      <w:iCs/>
      <w:color w:val="404040" w:themeColor="text1" w:themeTint="BF"/>
    </w:rPr>
  </w:style>
  <w:style w:type="paragraph" w:styleId="Akapitzlist">
    <w:name w:val="List Paragraph"/>
    <w:basedOn w:val="Normalny"/>
    <w:uiPriority w:val="34"/>
    <w:qFormat/>
    <w:rsid w:val="004444F8"/>
    <w:pPr>
      <w:ind w:left="720"/>
      <w:contextualSpacing/>
    </w:pPr>
  </w:style>
  <w:style w:type="character" w:styleId="Wyrnienieintensywne">
    <w:name w:val="Intense Emphasis"/>
    <w:basedOn w:val="Domylnaczcionkaakapitu"/>
    <w:uiPriority w:val="21"/>
    <w:qFormat/>
    <w:rsid w:val="004444F8"/>
    <w:rPr>
      <w:i/>
      <w:iCs/>
      <w:color w:val="2F5496" w:themeColor="accent1" w:themeShade="BF"/>
    </w:rPr>
  </w:style>
  <w:style w:type="paragraph" w:styleId="Cytatintensywny">
    <w:name w:val="Intense Quote"/>
    <w:basedOn w:val="Normalny"/>
    <w:next w:val="Normalny"/>
    <w:link w:val="CytatintensywnyZnak"/>
    <w:uiPriority w:val="30"/>
    <w:qFormat/>
    <w:rsid w:val="004444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444F8"/>
    <w:rPr>
      <w:i/>
      <w:iCs/>
      <w:color w:val="2F5496" w:themeColor="accent1" w:themeShade="BF"/>
    </w:rPr>
  </w:style>
  <w:style w:type="character" w:styleId="Odwoanieintensywne">
    <w:name w:val="Intense Reference"/>
    <w:basedOn w:val="Domylnaczcionkaakapitu"/>
    <w:uiPriority w:val="32"/>
    <w:qFormat/>
    <w:rsid w:val="004444F8"/>
    <w:rPr>
      <w:b/>
      <w:bCs/>
      <w:smallCaps/>
      <w:color w:val="2F5496" w:themeColor="accent1" w:themeShade="BF"/>
      <w:spacing w:val="5"/>
    </w:rPr>
  </w:style>
  <w:style w:type="paragraph" w:customStyle="1" w:styleId="Akapitzlist1">
    <w:name w:val="Akapit z listą1"/>
    <w:basedOn w:val="Normalny"/>
    <w:rsid w:val="006076B8"/>
    <w:pPr>
      <w:spacing w:after="160" w:line="259" w:lineRule="auto"/>
      <w:ind w:left="720" w:firstLine="0"/>
      <w:contextualSpacing/>
      <w:jc w:val="left"/>
    </w:pPr>
    <w:rPr>
      <w:rFonts w:ascii="Calibri" w:hAnsi="Calibri"/>
      <w:sz w:val="22"/>
    </w:rPr>
  </w:style>
  <w:style w:type="paragraph" w:styleId="Nagwek">
    <w:name w:val="header"/>
    <w:basedOn w:val="Normalny"/>
    <w:link w:val="NagwekZnak"/>
    <w:uiPriority w:val="99"/>
    <w:unhideWhenUsed/>
    <w:rsid w:val="006076B8"/>
    <w:pPr>
      <w:tabs>
        <w:tab w:val="center" w:pos="4536"/>
        <w:tab w:val="right" w:pos="9072"/>
      </w:tabs>
      <w:spacing w:line="240" w:lineRule="auto"/>
    </w:pPr>
  </w:style>
  <w:style w:type="character" w:customStyle="1" w:styleId="NagwekZnak">
    <w:name w:val="Nagłówek Znak"/>
    <w:basedOn w:val="Domylnaczcionkaakapitu"/>
    <w:link w:val="Nagwek"/>
    <w:uiPriority w:val="99"/>
    <w:rsid w:val="006076B8"/>
    <w:rPr>
      <w:rFonts w:ascii="Times New Roman" w:eastAsia="Times New Roman" w:hAnsi="Times New Roman" w:cs="Times New Roman"/>
      <w:kern w:val="0"/>
      <w:sz w:val="24"/>
      <w14:ligatures w14:val="none"/>
    </w:rPr>
  </w:style>
  <w:style w:type="paragraph" w:styleId="Stopka">
    <w:name w:val="footer"/>
    <w:basedOn w:val="Normalny"/>
    <w:link w:val="StopkaZnak"/>
    <w:uiPriority w:val="99"/>
    <w:unhideWhenUsed/>
    <w:rsid w:val="006076B8"/>
    <w:pPr>
      <w:tabs>
        <w:tab w:val="center" w:pos="4536"/>
        <w:tab w:val="right" w:pos="9072"/>
      </w:tabs>
      <w:spacing w:line="240" w:lineRule="auto"/>
    </w:pPr>
  </w:style>
  <w:style w:type="character" w:customStyle="1" w:styleId="StopkaZnak">
    <w:name w:val="Stopka Znak"/>
    <w:basedOn w:val="Domylnaczcionkaakapitu"/>
    <w:link w:val="Stopka"/>
    <w:uiPriority w:val="99"/>
    <w:rsid w:val="006076B8"/>
    <w:rPr>
      <w:rFonts w:ascii="Times New Roman" w:eastAsia="Times New Roman" w:hAnsi="Times New Roman" w:cs="Times New Roman"/>
      <w:kern w:val="0"/>
      <w:sz w:val="24"/>
      <w14:ligatures w14:val="none"/>
    </w:rPr>
  </w:style>
  <w:style w:type="character" w:styleId="Hipercze">
    <w:name w:val="Hyperlink"/>
    <w:basedOn w:val="Domylnaczcionkaakapitu"/>
    <w:uiPriority w:val="99"/>
    <w:unhideWhenUsed/>
    <w:rsid w:val="006076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1454</Words>
  <Characters>8728</Characters>
  <Application>Microsoft Office Word</Application>
  <DocSecurity>0</DocSecurity>
  <Lines>72</Lines>
  <Paragraphs>20</Paragraphs>
  <ScaleCrop>false</ScaleCrop>
  <Company/>
  <LinksUpToDate>false</LinksUpToDate>
  <CharactersWithSpaces>10162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Wrona</dc:creator>
  <cp:keywords/>
  <dc:description/>
  <cp:lastModifiedBy>Katarzyna Wrona</cp:lastModifiedBy>
  <cp:revision>3</cp:revision>
  <dcterms:created xsi:type="dcterms:W3CDTF">2025-01-31T18:26:00Z</dcterms:created>
  <dcterms:modified xsi:type="dcterms:W3CDTF">2025-01-31T18:31:00Z</dcterms:modified>
</cp:coreProperties>
</file>