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FB928" w14:textId="77777777" w:rsidR="000E58FD" w:rsidRDefault="000E58FD" w:rsidP="000E58FD">
      <w:pPr>
        <w:spacing w:after="0" w:line="240" w:lineRule="auto"/>
        <w:jc w:val="center"/>
        <w:outlineLvl w:val="0"/>
        <w:rPr>
          <w:rFonts w:ascii="Times New Roman" w:hAnsi="Times New Roman"/>
          <w:b/>
          <w:sz w:val="24"/>
          <w:szCs w:val="24"/>
        </w:rPr>
      </w:pPr>
      <w:r>
        <w:rPr>
          <w:rFonts w:ascii="Times New Roman" w:hAnsi="Times New Roman"/>
          <w:b/>
          <w:sz w:val="24"/>
          <w:szCs w:val="24"/>
        </w:rPr>
        <w:t>Konspekt pracy</w:t>
      </w:r>
    </w:p>
    <w:p w14:paraId="5B5F250C" w14:textId="77777777" w:rsidR="000E58FD" w:rsidRDefault="000E58FD" w:rsidP="000E58FD">
      <w:pPr>
        <w:spacing w:after="0" w:line="240" w:lineRule="auto"/>
        <w:jc w:val="center"/>
        <w:rPr>
          <w:rFonts w:ascii="Times New Roman" w:hAnsi="Times New Roman"/>
          <w:b/>
          <w:sz w:val="24"/>
          <w:szCs w:val="24"/>
        </w:rPr>
      </w:pPr>
    </w:p>
    <w:p w14:paraId="6C1D1E50" w14:textId="77777777" w:rsidR="000E58FD" w:rsidRDefault="000E58FD" w:rsidP="000E58FD">
      <w:pPr>
        <w:spacing w:after="0" w:line="240" w:lineRule="auto"/>
        <w:jc w:val="center"/>
        <w:rPr>
          <w:rFonts w:ascii="Times New Roman" w:hAnsi="Times New Roman"/>
          <w:b/>
          <w:sz w:val="24"/>
          <w:szCs w:val="24"/>
        </w:rPr>
      </w:pPr>
    </w:p>
    <w:p w14:paraId="3420E4EA" w14:textId="77777777" w:rsidR="000E58FD" w:rsidRPr="00B90703" w:rsidRDefault="000E58FD" w:rsidP="000E58FD">
      <w:pPr>
        <w:spacing w:after="0" w:line="240" w:lineRule="auto"/>
        <w:jc w:val="center"/>
        <w:rPr>
          <w:rFonts w:ascii="Times New Roman" w:hAnsi="Times New Roman"/>
          <w:b/>
          <w:sz w:val="24"/>
          <w:szCs w:val="24"/>
        </w:rPr>
      </w:pPr>
    </w:p>
    <w:p w14:paraId="6CFAB69A" w14:textId="77777777" w:rsidR="000E58FD" w:rsidRPr="001732AB" w:rsidRDefault="000E58FD" w:rsidP="000E58FD">
      <w:pPr>
        <w:spacing w:after="0" w:line="360" w:lineRule="auto"/>
        <w:jc w:val="center"/>
        <w:outlineLvl w:val="0"/>
        <w:rPr>
          <w:rFonts w:ascii="Times New Roman" w:hAnsi="Times New Roman"/>
          <w:b/>
          <w:sz w:val="26"/>
          <w:szCs w:val="26"/>
        </w:rPr>
      </w:pPr>
      <w:r w:rsidRPr="001732AB">
        <w:rPr>
          <w:rFonts w:ascii="Times New Roman" w:hAnsi="Times New Roman"/>
          <w:b/>
          <w:i/>
          <w:sz w:val="26"/>
          <w:szCs w:val="26"/>
        </w:rPr>
        <w:t>Zarys polityki edukacyjnej ChRL w dobie modernizacji na tle historycznym</w:t>
      </w:r>
    </w:p>
    <w:p w14:paraId="693C2ABA" w14:textId="77777777" w:rsidR="000E58FD" w:rsidRDefault="000E58FD" w:rsidP="000E58FD">
      <w:pPr>
        <w:spacing w:after="0" w:line="240" w:lineRule="auto"/>
        <w:jc w:val="center"/>
        <w:rPr>
          <w:rFonts w:ascii="Times New Roman" w:hAnsi="Times New Roman"/>
          <w:sz w:val="24"/>
          <w:szCs w:val="24"/>
        </w:rPr>
      </w:pPr>
    </w:p>
    <w:p w14:paraId="44401A48" w14:textId="77777777" w:rsidR="000E58FD" w:rsidRPr="00B90703" w:rsidRDefault="000E58FD" w:rsidP="000E58FD">
      <w:pPr>
        <w:spacing w:after="0" w:line="240" w:lineRule="auto"/>
        <w:jc w:val="center"/>
        <w:rPr>
          <w:rFonts w:ascii="Times New Roman" w:hAnsi="Times New Roman"/>
          <w:sz w:val="24"/>
          <w:szCs w:val="24"/>
        </w:rPr>
      </w:pPr>
    </w:p>
    <w:p w14:paraId="6A3D0788" w14:textId="77777777" w:rsidR="000E58FD" w:rsidRPr="00B90703" w:rsidRDefault="000E58FD" w:rsidP="000E58FD">
      <w:pPr>
        <w:spacing w:after="0" w:line="360" w:lineRule="auto"/>
        <w:ind w:firstLine="720"/>
        <w:jc w:val="both"/>
        <w:rPr>
          <w:rFonts w:ascii="Times New Roman" w:hAnsi="Times New Roman"/>
          <w:sz w:val="24"/>
          <w:szCs w:val="24"/>
        </w:rPr>
      </w:pPr>
      <w:r w:rsidRPr="00B90703">
        <w:rPr>
          <w:rFonts w:ascii="Times New Roman" w:hAnsi="Times New Roman"/>
          <w:b/>
          <w:sz w:val="24"/>
          <w:szCs w:val="24"/>
        </w:rPr>
        <w:t xml:space="preserve">Cel pracy: </w:t>
      </w:r>
      <w:r w:rsidRPr="00B90703">
        <w:rPr>
          <w:rFonts w:ascii="Times New Roman" w:hAnsi="Times New Roman"/>
          <w:sz w:val="24"/>
          <w:szCs w:val="24"/>
        </w:rPr>
        <w:t xml:space="preserve">praca zaliczeniowa na kierunku sinologia,  kończąca studia I stopnia, praca o charakterze kompilacyjnym, dobór tematu związany jest z osobistymi preferencjami autorki. Prezentacja obecnego stanu badań ma na celu kompilację wiedzy na temat obecnej polityki edukacyjnej ChRL z uwzględnieniem najważniejszych epizodów tej dziedziny w najnowszej historii Chin. </w:t>
      </w:r>
    </w:p>
    <w:p w14:paraId="4256E245" w14:textId="77777777" w:rsidR="000E58FD" w:rsidRPr="00B90703" w:rsidRDefault="000E58FD" w:rsidP="000E58FD">
      <w:pPr>
        <w:spacing w:after="0" w:line="360" w:lineRule="auto"/>
        <w:ind w:firstLine="720"/>
        <w:jc w:val="both"/>
        <w:rPr>
          <w:rFonts w:ascii="Times New Roman" w:hAnsi="Times New Roman"/>
          <w:sz w:val="24"/>
          <w:szCs w:val="24"/>
        </w:rPr>
      </w:pPr>
      <w:r w:rsidRPr="00B90703">
        <w:rPr>
          <w:rFonts w:ascii="Times New Roman" w:hAnsi="Times New Roman"/>
          <w:b/>
          <w:sz w:val="24"/>
          <w:szCs w:val="24"/>
        </w:rPr>
        <w:t xml:space="preserve">Założenia teoretyczne: </w:t>
      </w:r>
      <w:r w:rsidRPr="00B90703">
        <w:rPr>
          <w:rFonts w:ascii="Times New Roman" w:hAnsi="Times New Roman"/>
          <w:sz w:val="24"/>
          <w:szCs w:val="24"/>
        </w:rPr>
        <w:t xml:space="preserve">burzliwe przemiany ostatnich dekad Cesarstwa, krótkiego okresu istnienia Republiki i założenia ChRL nie pozostały bez wpływu na kształt chińskiej edukacji, w której zmiany miały charakter strukturalny, organizacyjny oraz ideologiczny. Stworzenie szerszego kontekstu historycznego pozwala z większym zrozumieniem podejść do współczesnej polityki edukacyjnej ChRL, realizowanej od reform </w:t>
      </w:r>
      <w:proofErr w:type="spellStart"/>
      <w:r w:rsidRPr="00B90703">
        <w:rPr>
          <w:rFonts w:ascii="Times New Roman" w:hAnsi="Times New Roman"/>
          <w:sz w:val="24"/>
          <w:szCs w:val="24"/>
        </w:rPr>
        <w:t>Deng</w:t>
      </w:r>
      <w:proofErr w:type="spellEnd"/>
      <w:r w:rsidRPr="00B90703">
        <w:rPr>
          <w:rFonts w:ascii="Times New Roman" w:hAnsi="Times New Roman"/>
          <w:sz w:val="24"/>
          <w:szCs w:val="24"/>
        </w:rPr>
        <w:t xml:space="preserve"> </w:t>
      </w:r>
      <w:proofErr w:type="spellStart"/>
      <w:r w:rsidRPr="00B90703">
        <w:rPr>
          <w:rFonts w:ascii="Times New Roman" w:hAnsi="Times New Roman"/>
          <w:sz w:val="24"/>
          <w:szCs w:val="24"/>
        </w:rPr>
        <w:t>Xiaopinga</w:t>
      </w:r>
      <w:proofErr w:type="spellEnd"/>
      <w:r w:rsidRPr="00B90703">
        <w:rPr>
          <w:rFonts w:ascii="Times New Roman" w:hAnsi="Times New Roman"/>
          <w:sz w:val="24"/>
          <w:szCs w:val="24"/>
        </w:rPr>
        <w:t xml:space="preserve"> i otwarcia Chin na świat. </w:t>
      </w:r>
    </w:p>
    <w:p w14:paraId="1A334031" w14:textId="77777777" w:rsidR="000E58FD" w:rsidRPr="00B90703" w:rsidRDefault="000E58FD" w:rsidP="000E58FD">
      <w:pPr>
        <w:spacing w:after="0" w:line="360" w:lineRule="auto"/>
        <w:ind w:firstLine="720"/>
        <w:jc w:val="both"/>
        <w:rPr>
          <w:rFonts w:ascii="Times New Roman" w:hAnsi="Times New Roman"/>
          <w:sz w:val="24"/>
          <w:szCs w:val="24"/>
        </w:rPr>
      </w:pPr>
      <w:r w:rsidRPr="00B90703">
        <w:rPr>
          <w:rFonts w:ascii="Times New Roman" w:hAnsi="Times New Roman"/>
          <w:b/>
          <w:sz w:val="24"/>
          <w:szCs w:val="24"/>
        </w:rPr>
        <w:t xml:space="preserve">Problem badawczy: </w:t>
      </w:r>
      <w:r w:rsidRPr="00B90703">
        <w:rPr>
          <w:rFonts w:ascii="Times New Roman" w:hAnsi="Times New Roman"/>
          <w:sz w:val="24"/>
          <w:szCs w:val="24"/>
        </w:rPr>
        <w:t xml:space="preserve">prezentacja kluczowych zdarzeń historycznych mających wpływ na chiński system edukacji i szkolnictwa, począwszy od II połowy XIX wieku po czasy współczesne. </w:t>
      </w:r>
    </w:p>
    <w:p w14:paraId="3B326A73" w14:textId="77777777" w:rsidR="000E58FD" w:rsidRPr="00B90703" w:rsidRDefault="000E58FD" w:rsidP="000E58FD">
      <w:pPr>
        <w:spacing w:after="0" w:line="360" w:lineRule="auto"/>
        <w:ind w:firstLine="720"/>
        <w:jc w:val="both"/>
        <w:rPr>
          <w:rFonts w:ascii="Times New Roman" w:hAnsi="Times New Roman"/>
          <w:sz w:val="24"/>
          <w:szCs w:val="24"/>
        </w:rPr>
      </w:pPr>
      <w:r w:rsidRPr="00B90703">
        <w:rPr>
          <w:rFonts w:ascii="Times New Roman" w:hAnsi="Times New Roman"/>
          <w:b/>
          <w:sz w:val="24"/>
          <w:szCs w:val="24"/>
        </w:rPr>
        <w:t xml:space="preserve">Metodologia badań własnych: </w:t>
      </w:r>
      <w:r w:rsidRPr="00B90703">
        <w:rPr>
          <w:rFonts w:ascii="Times New Roman" w:hAnsi="Times New Roman"/>
          <w:sz w:val="24"/>
          <w:szCs w:val="24"/>
        </w:rPr>
        <w:t>badania własne źródeł historycznych oraz tekstów mogących posłużyć jako bibliografia przedmiotu.</w:t>
      </w:r>
    </w:p>
    <w:p w14:paraId="182A7EAB" w14:textId="77777777" w:rsidR="000E58FD" w:rsidRPr="00B90703" w:rsidRDefault="000E58FD" w:rsidP="000E58FD">
      <w:pPr>
        <w:spacing w:after="0" w:line="240" w:lineRule="auto"/>
        <w:jc w:val="both"/>
        <w:rPr>
          <w:rFonts w:ascii="Times New Roman" w:hAnsi="Times New Roman"/>
          <w:sz w:val="24"/>
          <w:szCs w:val="24"/>
        </w:rPr>
      </w:pPr>
      <w:r>
        <w:rPr>
          <w:rFonts w:ascii="Times New Roman" w:hAnsi="Times New Roman"/>
          <w:sz w:val="24"/>
          <w:szCs w:val="24"/>
        </w:rPr>
        <w:br w:type="page"/>
      </w:r>
    </w:p>
    <w:p w14:paraId="314A2523" w14:textId="77777777" w:rsidR="000E58FD" w:rsidRPr="00B90703" w:rsidRDefault="000E58FD" w:rsidP="000E58FD">
      <w:pPr>
        <w:spacing w:after="0" w:line="360" w:lineRule="auto"/>
        <w:jc w:val="center"/>
        <w:outlineLvl w:val="0"/>
        <w:rPr>
          <w:rFonts w:ascii="Times New Roman" w:hAnsi="Times New Roman"/>
          <w:b/>
          <w:sz w:val="24"/>
          <w:szCs w:val="24"/>
        </w:rPr>
      </w:pPr>
      <w:r w:rsidRPr="00B90703">
        <w:rPr>
          <w:rFonts w:ascii="Times New Roman" w:hAnsi="Times New Roman"/>
          <w:b/>
          <w:sz w:val="24"/>
          <w:szCs w:val="24"/>
        </w:rPr>
        <w:lastRenderedPageBreak/>
        <w:t>Plan pracy</w:t>
      </w:r>
    </w:p>
    <w:p w14:paraId="047F8057" w14:textId="77777777" w:rsidR="000E58FD" w:rsidRPr="001732AB" w:rsidRDefault="000E58FD" w:rsidP="000E58FD">
      <w:pPr>
        <w:spacing w:after="0" w:line="360" w:lineRule="auto"/>
        <w:jc w:val="both"/>
        <w:rPr>
          <w:rFonts w:ascii="Times New Roman" w:hAnsi="Times New Roman"/>
          <w:sz w:val="24"/>
          <w:szCs w:val="24"/>
        </w:rPr>
      </w:pPr>
    </w:p>
    <w:p w14:paraId="2A6B4E2B" w14:textId="77777777" w:rsidR="000E58FD" w:rsidRPr="00B90703" w:rsidRDefault="000E58FD" w:rsidP="000E58FD">
      <w:pPr>
        <w:spacing w:after="0" w:line="360" w:lineRule="auto"/>
        <w:jc w:val="both"/>
        <w:outlineLvl w:val="0"/>
        <w:rPr>
          <w:rFonts w:ascii="Times New Roman" w:hAnsi="Times New Roman"/>
          <w:b/>
          <w:sz w:val="24"/>
          <w:szCs w:val="24"/>
        </w:rPr>
      </w:pPr>
      <w:r w:rsidRPr="00B90703">
        <w:rPr>
          <w:rFonts w:ascii="Times New Roman" w:hAnsi="Times New Roman"/>
          <w:b/>
          <w:sz w:val="24"/>
          <w:szCs w:val="24"/>
        </w:rPr>
        <w:t>Spis treści</w:t>
      </w:r>
    </w:p>
    <w:p w14:paraId="71A282D0" w14:textId="77777777" w:rsidR="000E58FD" w:rsidRPr="00B90703" w:rsidRDefault="000E58FD" w:rsidP="000E58FD">
      <w:pPr>
        <w:spacing w:after="0" w:line="360" w:lineRule="auto"/>
        <w:jc w:val="both"/>
        <w:outlineLvl w:val="0"/>
        <w:rPr>
          <w:rFonts w:ascii="Times New Roman" w:hAnsi="Times New Roman"/>
          <w:b/>
          <w:sz w:val="24"/>
          <w:szCs w:val="24"/>
        </w:rPr>
      </w:pPr>
      <w:r w:rsidRPr="00B90703">
        <w:rPr>
          <w:rFonts w:ascii="Times New Roman" w:hAnsi="Times New Roman"/>
          <w:b/>
          <w:sz w:val="24"/>
          <w:szCs w:val="24"/>
        </w:rPr>
        <w:t>Wstęp</w:t>
      </w:r>
    </w:p>
    <w:p w14:paraId="02815270" w14:textId="77777777" w:rsidR="000E58FD" w:rsidRPr="00B90703" w:rsidRDefault="000E58FD" w:rsidP="000E58FD">
      <w:pPr>
        <w:spacing w:after="0" w:line="360" w:lineRule="auto"/>
        <w:jc w:val="both"/>
        <w:outlineLvl w:val="0"/>
        <w:rPr>
          <w:rFonts w:ascii="Times New Roman" w:hAnsi="Times New Roman"/>
          <w:b/>
          <w:sz w:val="24"/>
          <w:szCs w:val="24"/>
        </w:rPr>
      </w:pPr>
      <w:r w:rsidRPr="00B90703">
        <w:rPr>
          <w:rFonts w:ascii="Times New Roman" w:hAnsi="Times New Roman"/>
          <w:b/>
          <w:sz w:val="24"/>
          <w:szCs w:val="24"/>
        </w:rPr>
        <w:t>Rozdział I. Tło historyczne polityki edukacyjnej w Chinach</w:t>
      </w:r>
    </w:p>
    <w:p w14:paraId="36444351"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 xml:space="preserve">1.1. Wpływ panowania dynastii </w:t>
      </w:r>
      <w:proofErr w:type="spellStart"/>
      <w:r w:rsidRPr="00B90703">
        <w:rPr>
          <w:rFonts w:ascii="Times New Roman" w:hAnsi="Times New Roman"/>
          <w:sz w:val="24"/>
          <w:szCs w:val="24"/>
        </w:rPr>
        <w:t>Qing</w:t>
      </w:r>
      <w:proofErr w:type="spellEnd"/>
      <w:r w:rsidRPr="00B90703">
        <w:rPr>
          <w:rFonts w:ascii="Times New Roman" w:hAnsi="Times New Roman"/>
          <w:sz w:val="24"/>
          <w:szCs w:val="24"/>
        </w:rPr>
        <w:t xml:space="preserve"> na rozwój edukacji w Chinach  </w:t>
      </w:r>
    </w:p>
    <w:p w14:paraId="73D74FD8"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1.2. Rozwój oświaty w latach ’20 XX wieku</w:t>
      </w:r>
    </w:p>
    <w:p w14:paraId="261F0503"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 xml:space="preserve">1.3. Sytuacja uniwersytetów zakładanych w interiorze w trakcie wojny chińsko-japońskiej </w:t>
      </w:r>
    </w:p>
    <w:p w14:paraId="0F0FFB2A" w14:textId="77777777" w:rsidR="000E58FD" w:rsidRPr="00B90703" w:rsidRDefault="000E58FD" w:rsidP="000E58FD">
      <w:pPr>
        <w:spacing w:after="0" w:line="360" w:lineRule="auto"/>
        <w:jc w:val="both"/>
        <w:outlineLvl w:val="0"/>
        <w:rPr>
          <w:rFonts w:ascii="Times New Roman" w:hAnsi="Times New Roman"/>
          <w:b/>
          <w:sz w:val="24"/>
          <w:szCs w:val="24"/>
        </w:rPr>
      </w:pPr>
      <w:r w:rsidRPr="00B90703">
        <w:rPr>
          <w:rFonts w:ascii="Times New Roman" w:hAnsi="Times New Roman"/>
          <w:b/>
          <w:sz w:val="24"/>
          <w:szCs w:val="24"/>
        </w:rPr>
        <w:t>Rozdział II.  Reforma edukacji w ChRL</w:t>
      </w:r>
    </w:p>
    <w:p w14:paraId="73234123"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2.1. Założenia i reforma edukacji w nowym państwie ChRL</w:t>
      </w:r>
    </w:p>
    <w:p w14:paraId="2A86D57A"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 xml:space="preserve">2.2. Wpływ kampanii ideologicznych okresu maoistowskiego na kształt szkolnictwa w ChRL </w:t>
      </w:r>
    </w:p>
    <w:p w14:paraId="11B8633E"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2.3. Edukacja w okresie Rewolucji Kulturalnej</w:t>
      </w:r>
    </w:p>
    <w:p w14:paraId="69C404A8" w14:textId="77777777" w:rsidR="000E58FD" w:rsidRPr="00B90703" w:rsidRDefault="000E58FD" w:rsidP="000E58FD">
      <w:pPr>
        <w:spacing w:after="0" w:line="360" w:lineRule="auto"/>
        <w:jc w:val="both"/>
        <w:outlineLvl w:val="0"/>
        <w:rPr>
          <w:rFonts w:ascii="Times New Roman" w:hAnsi="Times New Roman"/>
          <w:b/>
          <w:sz w:val="24"/>
          <w:szCs w:val="24"/>
        </w:rPr>
      </w:pPr>
      <w:r w:rsidRPr="00B90703">
        <w:rPr>
          <w:rFonts w:ascii="Times New Roman" w:hAnsi="Times New Roman"/>
          <w:b/>
          <w:sz w:val="24"/>
          <w:szCs w:val="24"/>
        </w:rPr>
        <w:t>Rozdział III. Edukacja w Chinach po II wojnie światowej</w:t>
      </w:r>
    </w:p>
    <w:p w14:paraId="1FF397A5" w14:textId="77777777" w:rsidR="000E58FD" w:rsidRPr="00B90703" w:rsidRDefault="000E58FD" w:rsidP="000E58FD">
      <w:pPr>
        <w:pStyle w:val="Akapitzlist"/>
        <w:spacing w:after="0" w:line="360" w:lineRule="auto"/>
        <w:ind w:left="1080" w:hanging="540"/>
        <w:jc w:val="both"/>
        <w:rPr>
          <w:rFonts w:ascii="Times New Roman" w:hAnsi="Times New Roman"/>
          <w:sz w:val="24"/>
          <w:szCs w:val="24"/>
        </w:rPr>
      </w:pPr>
      <w:r w:rsidRPr="00B90703">
        <w:rPr>
          <w:rFonts w:ascii="Times New Roman" w:hAnsi="Times New Roman"/>
          <w:sz w:val="24"/>
          <w:szCs w:val="24"/>
        </w:rPr>
        <w:t xml:space="preserve">3.1. Wpływ zmian </w:t>
      </w:r>
      <w:proofErr w:type="spellStart"/>
      <w:r w:rsidRPr="00B90703">
        <w:rPr>
          <w:rFonts w:ascii="Times New Roman" w:hAnsi="Times New Roman"/>
          <w:sz w:val="24"/>
          <w:szCs w:val="24"/>
        </w:rPr>
        <w:t>społeczno</w:t>
      </w:r>
      <w:proofErr w:type="spellEnd"/>
      <w:r w:rsidRPr="00B90703">
        <w:rPr>
          <w:rFonts w:ascii="Times New Roman" w:hAnsi="Times New Roman"/>
          <w:sz w:val="24"/>
          <w:szCs w:val="24"/>
        </w:rPr>
        <w:t xml:space="preserve"> gospodarczych w Chińskiej Republice Ludowej na edukację </w:t>
      </w:r>
    </w:p>
    <w:p w14:paraId="5F0D5D05"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3.2. Szkolnictwo wyższe po Rewolucji Kulturalnej</w:t>
      </w:r>
    </w:p>
    <w:p w14:paraId="1EB67EFB" w14:textId="77777777" w:rsidR="000E58FD" w:rsidRPr="00B90703" w:rsidRDefault="000E58FD" w:rsidP="000E58FD">
      <w:pPr>
        <w:pStyle w:val="Akapitzlist"/>
        <w:spacing w:after="0" w:line="360" w:lineRule="auto"/>
        <w:ind w:left="1080" w:hanging="540"/>
        <w:jc w:val="both"/>
        <w:rPr>
          <w:rFonts w:ascii="Times New Roman" w:hAnsi="Times New Roman"/>
          <w:b/>
          <w:sz w:val="24"/>
          <w:szCs w:val="24"/>
        </w:rPr>
      </w:pPr>
      <w:r w:rsidRPr="00B90703">
        <w:rPr>
          <w:rFonts w:ascii="Times New Roman" w:hAnsi="Times New Roman"/>
          <w:sz w:val="24"/>
          <w:szCs w:val="24"/>
        </w:rPr>
        <w:t>3.3. Reformy systemu edukacji w Chinach po 1978 roku</w:t>
      </w:r>
    </w:p>
    <w:p w14:paraId="5A3227D1" w14:textId="77777777" w:rsidR="000E58FD" w:rsidRPr="00B90703" w:rsidRDefault="000E58FD" w:rsidP="000E58FD">
      <w:pPr>
        <w:pStyle w:val="Akapitzlist"/>
        <w:spacing w:after="0" w:line="360" w:lineRule="auto"/>
        <w:ind w:left="0"/>
        <w:jc w:val="both"/>
        <w:outlineLvl w:val="0"/>
        <w:rPr>
          <w:rFonts w:ascii="Times New Roman" w:hAnsi="Times New Roman"/>
          <w:b/>
          <w:sz w:val="24"/>
          <w:szCs w:val="24"/>
        </w:rPr>
      </w:pPr>
      <w:r w:rsidRPr="00B90703">
        <w:rPr>
          <w:rFonts w:ascii="Times New Roman" w:hAnsi="Times New Roman"/>
          <w:b/>
          <w:sz w:val="24"/>
          <w:szCs w:val="24"/>
        </w:rPr>
        <w:t>Prognozy i wnioski</w:t>
      </w:r>
    </w:p>
    <w:p w14:paraId="512E6573" w14:textId="77777777" w:rsidR="000E58FD" w:rsidRDefault="000E58FD" w:rsidP="000E58FD">
      <w:pPr>
        <w:pStyle w:val="Akapitzlist"/>
        <w:spacing w:after="0" w:line="240" w:lineRule="auto"/>
        <w:ind w:left="0"/>
        <w:jc w:val="both"/>
        <w:rPr>
          <w:rFonts w:ascii="Times New Roman" w:hAnsi="Times New Roman"/>
          <w:b/>
          <w:sz w:val="24"/>
          <w:szCs w:val="24"/>
        </w:rPr>
      </w:pPr>
    </w:p>
    <w:p w14:paraId="7BF6D586" w14:textId="77777777" w:rsidR="000E58FD" w:rsidRPr="00B90703" w:rsidRDefault="000E58FD" w:rsidP="000E58FD">
      <w:pPr>
        <w:pStyle w:val="Akapitzlist"/>
        <w:spacing w:after="0" w:line="240" w:lineRule="auto"/>
        <w:ind w:left="0"/>
        <w:jc w:val="both"/>
        <w:rPr>
          <w:rFonts w:ascii="Times New Roman" w:hAnsi="Times New Roman"/>
          <w:b/>
          <w:sz w:val="24"/>
          <w:szCs w:val="24"/>
        </w:rPr>
      </w:pPr>
    </w:p>
    <w:p w14:paraId="476A7356" w14:textId="77777777" w:rsidR="000E58FD" w:rsidRPr="00B90703" w:rsidRDefault="000E58FD" w:rsidP="000E58FD">
      <w:pPr>
        <w:pStyle w:val="Akapitzlist"/>
        <w:spacing w:after="0" w:line="360" w:lineRule="auto"/>
        <w:ind w:left="0" w:firstLine="720"/>
        <w:jc w:val="both"/>
        <w:rPr>
          <w:rFonts w:ascii="Times New Roman" w:hAnsi="Times New Roman"/>
          <w:b/>
          <w:sz w:val="24"/>
          <w:szCs w:val="24"/>
        </w:rPr>
      </w:pPr>
      <w:r w:rsidRPr="00B90703">
        <w:rPr>
          <w:rFonts w:ascii="Times New Roman" w:hAnsi="Times New Roman"/>
          <w:b/>
          <w:sz w:val="24"/>
          <w:szCs w:val="24"/>
        </w:rPr>
        <w:t>Wstęp</w:t>
      </w:r>
      <w:r w:rsidRPr="00B90703">
        <w:rPr>
          <w:rFonts w:ascii="Times New Roman" w:hAnsi="Times New Roman"/>
          <w:sz w:val="24"/>
          <w:szCs w:val="24"/>
        </w:rPr>
        <w:t xml:space="preserve"> zawierać będzie prezentację tematu, uzasadnienie jego wyboru, cel pracy z określonymi problemami badawczymi, wskazanie źródeł, obecny stan badań nad szkolnictwem w Chinach, oraz strukturę pracy.</w:t>
      </w:r>
    </w:p>
    <w:p w14:paraId="59D7753F" w14:textId="77777777" w:rsidR="000E58FD" w:rsidRPr="00B90703" w:rsidRDefault="000E58FD" w:rsidP="000E58FD">
      <w:pPr>
        <w:pStyle w:val="Akapitzlist"/>
        <w:spacing w:after="0" w:line="360" w:lineRule="auto"/>
        <w:ind w:left="0" w:firstLine="720"/>
        <w:jc w:val="both"/>
        <w:rPr>
          <w:rFonts w:ascii="Times New Roman" w:hAnsi="Times New Roman"/>
          <w:b/>
          <w:sz w:val="24"/>
          <w:szCs w:val="24"/>
        </w:rPr>
      </w:pPr>
      <w:r w:rsidRPr="00B90703">
        <w:rPr>
          <w:rFonts w:ascii="Times New Roman" w:hAnsi="Times New Roman"/>
          <w:b/>
          <w:sz w:val="24"/>
          <w:szCs w:val="24"/>
        </w:rPr>
        <w:t>W rozdziale pierwszym</w:t>
      </w:r>
      <w:r w:rsidRPr="00B90703">
        <w:rPr>
          <w:rFonts w:ascii="Times New Roman" w:hAnsi="Times New Roman"/>
          <w:sz w:val="24"/>
          <w:szCs w:val="24"/>
        </w:rPr>
        <w:t xml:space="preserve"> zostaną poruszone następujące zagadnienia: kluczowe wydarzenia dynastii </w:t>
      </w:r>
      <w:proofErr w:type="spellStart"/>
      <w:r w:rsidRPr="00B90703">
        <w:rPr>
          <w:rFonts w:ascii="Times New Roman" w:hAnsi="Times New Roman"/>
          <w:sz w:val="24"/>
          <w:szCs w:val="24"/>
        </w:rPr>
        <w:t>Qing</w:t>
      </w:r>
      <w:proofErr w:type="spellEnd"/>
      <w:r w:rsidRPr="00B90703">
        <w:rPr>
          <w:rFonts w:ascii="Times New Roman" w:hAnsi="Times New Roman"/>
          <w:sz w:val="24"/>
          <w:szCs w:val="24"/>
        </w:rPr>
        <w:t xml:space="preserve"> – działania </w:t>
      </w:r>
      <w:proofErr w:type="spellStart"/>
      <w:r w:rsidRPr="00B90703">
        <w:rPr>
          <w:rFonts w:ascii="Times New Roman" w:hAnsi="Times New Roman"/>
          <w:sz w:val="24"/>
          <w:szCs w:val="24"/>
        </w:rPr>
        <w:t>Zeng</w:t>
      </w:r>
      <w:proofErr w:type="spellEnd"/>
      <w:r w:rsidRPr="00B90703">
        <w:rPr>
          <w:rFonts w:ascii="Times New Roman" w:hAnsi="Times New Roman"/>
          <w:sz w:val="24"/>
          <w:szCs w:val="24"/>
        </w:rPr>
        <w:t xml:space="preserve"> </w:t>
      </w:r>
      <w:proofErr w:type="spellStart"/>
      <w:r w:rsidRPr="00B90703">
        <w:rPr>
          <w:rFonts w:ascii="Times New Roman" w:hAnsi="Times New Roman"/>
          <w:sz w:val="24"/>
          <w:szCs w:val="24"/>
        </w:rPr>
        <w:t>Guofana</w:t>
      </w:r>
      <w:proofErr w:type="spellEnd"/>
      <w:r w:rsidRPr="00B90703">
        <w:rPr>
          <w:rFonts w:ascii="Times New Roman" w:hAnsi="Times New Roman"/>
          <w:sz w:val="24"/>
          <w:szCs w:val="24"/>
        </w:rPr>
        <w:t xml:space="preserve">, Sto Dni Reform, początki otwierania się na wiedzę pochodzącą z Zachodu za pośrednictwem Japonii. Dalej wydarzenia po upadku dynastii </w:t>
      </w:r>
      <w:proofErr w:type="spellStart"/>
      <w:r w:rsidRPr="00B90703">
        <w:rPr>
          <w:rFonts w:ascii="Times New Roman" w:hAnsi="Times New Roman"/>
          <w:sz w:val="24"/>
          <w:szCs w:val="24"/>
        </w:rPr>
        <w:t>Qing</w:t>
      </w:r>
      <w:proofErr w:type="spellEnd"/>
      <w:r w:rsidRPr="00B90703">
        <w:rPr>
          <w:rFonts w:ascii="Times New Roman" w:hAnsi="Times New Roman"/>
          <w:sz w:val="24"/>
          <w:szCs w:val="24"/>
        </w:rPr>
        <w:t xml:space="preserve"> – Ruch Nowej Kultury, zainteresowanie marksizmem, socjalizmem, anarchizmem, etc., Ruch 4 Maja, wpływ studentów i organizacji studenckich na życie publiczne w Chinach Republikańskich</w:t>
      </w:r>
      <w:r>
        <w:rPr>
          <w:rFonts w:ascii="Times New Roman" w:hAnsi="Times New Roman"/>
          <w:sz w:val="24"/>
          <w:szCs w:val="24"/>
        </w:rPr>
        <w:t>, dalej r</w:t>
      </w:r>
      <w:r w:rsidRPr="00B90703">
        <w:rPr>
          <w:rFonts w:ascii="Times New Roman" w:hAnsi="Times New Roman"/>
          <w:sz w:val="24"/>
          <w:szCs w:val="24"/>
        </w:rPr>
        <w:t>ozwój oświaty w latach ’20 XX wieku</w:t>
      </w:r>
      <w:r>
        <w:rPr>
          <w:rFonts w:ascii="Times New Roman" w:hAnsi="Times New Roman"/>
          <w:sz w:val="24"/>
          <w:szCs w:val="24"/>
        </w:rPr>
        <w:t xml:space="preserve"> i s</w:t>
      </w:r>
      <w:r w:rsidRPr="00B90703">
        <w:rPr>
          <w:rFonts w:ascii="Times New Roman" w:hAnsi="Times New Roman"/>
          <w:sz w:val="24"/>
          <w:szCs w:val="24"/>
        </w:rPr>
        <w:t>ytuacja uniwersytetów zakładanych w interiorze w trakcie wojny chińsko-japońskiej</w:t>
      </w:r>
      <w:r>
        <w:rPr>
          <w:rFonts w:ascii="Times New Roman" w:hAnsi="Times New Roman"/>
          <w:sz w:val="24"/>
          <w:szCs w:val="24"/>
        </w:rPr>
        <w:t>.</w:t>
      </w:r>
    </w:p>
    <w:p w14:paraId="39B9C4E8" w14:textId="77777777" w:rsidR="000E58FD" w:rsidRPr="00B90703" w:rsidRDefault="000E58FD" w:rsidP="000E58FD">
      <w:pPr>
        <w:pStyle w:val="Akapitzlist"/>
        <w:spacing w:after="0" w:line="360" w:lineRule="auto"/>
        <w:ind w:left="0" w:firstLine="720"/>
        <w:jc w:val="both"/>
        <w:rPr>
          <w:rFonts w:ascii="Times New Roman" w:hAnsi="Times New Roman"/>
          <w:sz w:val="24"/>
          <w:szCs w:val="24"/>
        </w:rPr>
      </w:pPr>
      <w:r w:rsidRPr="00B90703">
        <w:rPr>
          <w:rFonts w:ascii="Times New Roman" w:hAnsi="Times New Roman"/>
          <w:b/>
          <w:sz w:val="24"/>
          <w:szCs w:val="24"/>
        </w:rPr>
        <w:t>W rozdziale drugim</w:t>
      </w:r>
      <w:r w:rsidRPr="00B90703">
        <w:rPr>
          <w:rFonts w:ascii="Times New Roman" w:hAnsi="Times New Roman"/>
          <w:sz w:val="24"/>
          <w:szCs w:val="24"/>
        </w:rPr>
        <w:t xml:space="preserve"> zostaną poruszone takie kwestie jak: założenie ChRL, reforma edukacji w nowym państwie, próby zachowania ciągłości administracyjnej, stosunek Mao i innych przywódców do inteligencji, potrzeby kształcenia i edukacji, wpływ kampanii </w:t>
      </w:r>
      <w:r w:rsidRPr="00B90703">
        <w:rPr>
          <w:rFonts w:ascii="Times New Roman" w:hAnsi="Times New Roman"/>
          <w:sz w:val="24"/>
          <w:szCs w:val="24"/>
        </w:rPr>
        <w:lastRenderedPageBreak/>
        <w:t>ideologicznych okresu maoistowskiego na kształt szkolnictwa w ChRL, edukacja w okresie Rewolucji Kulturalnej.</w:t>
      </w:r>
    </w:p>
    <w:p w14:paraId="26C3DC03" w14:textId="77777777" w:rsidR="000E58FD" w:rsidRDefault="000E58FD" w:rsidP="000E58FD">
      <w:pPr>
        <w:spacing w:after="0" w:line="360" w:lineRule="auto"/>
        <w:ind w:firstLine="720"/>
        <w:jc w:val="both"/>
        <w:rPr>
          <w:rFonts w:ascii="Times New Roman" w:hAnsi="Times New Roman"/>
          <w:sz w:val="24"/>
          <w:szCs w:val="24"/>
        </w:rPr>
      </w:pPr>
      <w:r w:rsidRPr="00B90703">
        <w:rPr>
          <w:rFonts w:ascii="Times New Roman" w:hAnsi="Times New Roman"/>
          <w:b/>
          <w:sz w:val="24"/>
          <w:szCs w:val="24"/>
        </w:rPr>
        <w:t xml:space="preserve">Rozdział trzeci </w:t>
      </w:r>
      <w:r w:rsidRPr="00B90703">
        <w:rPr>
          <w:rFonts w:ascii="Times New Roman" w:hAnsi="Times New Roman"/>
          <w:sz w:val="24"/>
          <w:szCs w:val="24"/>
        </w:rPr>
        <w:t>poświęcony zostanie otwarciu się Chin na świat tu ferment intelektualny lat ’80 XX wieku, jego wpływ na edukację, reformy instytucjonalne, następnie powrót studentów na uczelnię po Rewolucji Kulturalnej. Opisany zostanie stosunek KPCh do przeszłości, kształtowanie świadomości historycznej Chińczyków na etapie edukacji szkolnej i kształcenia wyższego rozdział</w:t>
      </w:r>
    </w:p>
    <w:p w14:paraId="42DC2FDD" w14:textId="77777777" w:rsidR="000E58FD" w:rsidRPr="00B90703" w:rsidRDefault="000E58FD" w:rsidP="000E58FD">
      <w:pPr>
        <w:spacing w:after="0" w:line="360" w:lineRule="auto"/>
        <w:ind w:firstLine="720"/>
        <w:jc w:val="both"/>
        <w:rPr>
          <w:rFonts w:ascii="Times New Roman" w:hAnsi="Times New Roman"/>
          <w:b/>
          <w:sz w:val="24"/>
          <w:szCs w:val="24"/>
        </w:rPr>
      </w:pPr>
    </w:p>
    <w:p w14:paraId="142503C9" w14:textId="77777777" w:rsidR="000E58FD" w:rsidRPr="00B90703" w:rsidRDefault="000E58FD" w:rsidP="000E58FD">
      <w:pPr>
        <w:spacing w:after="0" w:line="360" w:lineRule="auto"/>
        <w:jc w:val="both"/>
        <w:outlineLvl w:val="0"/>
        <w:rPr>
          <w:rFonts w:ascii="Times New Roman" w:hAnsi="Times New Roman"/>
          <w:b/>
          <w:sz w:val="24"/>
          <w:szCs w:val="24"/>
        </w:rPr>
      </w:pPr>
      <w:r w:rsidRPr="00B90703">
        <w:rPr>
          <w:rFonts w:ascii="Times New Roman" w:hAnsi="Times New Roman"/>
          <w:b/>
          <w:sz w:val="24"/>
          <w:szCs w:val="24"/>
        </w:rPr>
        <w:t>Proponowana bibliografia</w:t>
      </w:r>
    </w:p>
    <w:p w14:paraId="6B0EE8F8"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rPr>
      </w:pPr>
      <w:r w:rsidRPr="00B90703">
        <w:rPr>
          <w:rFonts w:ascii="Times New Roman" w:hAnsi="Times New Roman"/>
          <w:sz w:val="24"/>
          <w:szCs w:val="24"/>
        </w:rPr>
        <w:t xml:space="preserve">J. </w:t>
      </w:r>
      <w:proofErr w:type="spellStart"/>
      <w:r w:rsidRPr="00B90703">
        <w:rPr>
          <w:rFonts w:ascii="Times New Roman" w:hAnsi="Times New Roman"/>
          <w:sz w:val="24"/>
          <w:szCs w:val="24"/>
        </w:rPr>
        <w:t>Chang</w:t>
      </w:r>
      <w:proofErr w:type="spellEnd"/>
      <w:r w:rsidRPr="00B90703">
        <w:rPr>
          <w:rFonts w:ascii="Times New Roman" w:hAnsi="Times New Roman"/>
          <w:sz w:val="24"/>
          <w:szCs w:val="24"/>
        </w:rPr>
        <w:t xml:space="preserve"> </w:t>
      </w:r>
      <w:r w:rsidRPr="00B90703">
        <w:rPr>
          <w:rFonts w:ascii="Times New Roman" w:hAnsi="Times New Roman"/>
          <w:i/>
          <w:sz w:val="24"/>
          <w:szCs w:val="24"/>
        </w:rPr>
        <w:t xml:space="preserve">Cesarzowa </w:t>
      </w:r>
      <w:proofErr w:type="spellStart"/>
      <w:r w:rsidRPr="00B90703">
        <w:rPr>
          <w:rFonts w:ascii="Times New Roman" w:hAnsi="Times New Roman"/>
          <w:i/>
          <w:sz w:val="24"/>
          <w:szCs w:val="24"/>
        </w:rPr>
        <w:t>Cixi</w:t>
      </w:r>
      <w:proofErr w:type="spellEnd"/>
      <w:r w:rsidRPr="00B90703">
        <w:rPr>
          <w:rFonts w:ascii="Times New Roman" w:hAnsi="Times New Roman"/>
          <w:sz w:val="24"/>
          <w:szCs w:val="24"/>
        </w:rPr>
        <w:t xml:space="preserve">, Znak </w:t>
      </w:r>
      <w:proofErr w:type="spellStart"/>
      <w:r w:rsidRPr="00B90703">
        <w:rPr>
          <w:rFonts w:ascii="Times New Roman" w:hAnsi="Times New Roman"/>
          <w:sz w:val="24"/>
          <w:szCs w:val="24"/>
        </w:rPr>
        <w:t>Literanova</w:t>
      </w:r>
      <w:proofErr w:type="spellEnd"/>
      <w:r w:rsidRPr="00B90703">
        <w:rPr>
          <w:rFonts w:ascii="Times New Roman" w:hAnsi="Times New Roman"/>
          <w:sz w:val="24"/>
          <w:szCs w:val="24"/>
        </w:rPr>
        <w:t xml:space="preserve"> 2015.</w:t>
      </w:r>
    </w:p>
    <w:p w14:paraId="360C5FB7"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rPr>
      </w:pPr>
      <w:r w:rsidRPr="00B90703">
        <w:rPr>
          <w:rFonts w:ascii="Times New Roman" w:hAnsi="Times New Roman"/>
          <w:sz w:val="24"/>
          <w:szCs w:val="24"/>
          <w:lang w:val="en-US"/>
        </w:rPr>
        <w:t xml:space="preserve">J.K. Fairbank </w:t>
      </w:r>
      <w:r w:rsidRPr="00B90703">
        <w:rPr>
          <w:rFonts w:ascii="Times New Roman" w:hAnsi="Times New Roman"/>
          <w:i/>
          <w:sz w:val="24"/>
          <w:szCs w:val="24"/>
          <w:lang w:val="en-US"/>
        </w:rPr>
        <w:t xml:space="preserve">Historia Chin. </w:t>
      </w:r>
      <w:r w:rsidRPr="00B90703">
        <w:rPr>
          <w:rFonts w:ascii="Times New Roman" w:hAnsi="Times New Roman"/>
          <w:i/>
          <w:sz w:val="24"/>
          <w:szCs w:val="24"/>
        </w:rPr>
        <w:t>Nowe spojrzenie</w:t>
      </w:r>
      <w:r w:rsidRPr="00B90703">
        <w:rPr>
          <w:rFonts w:ascii="Times New Roman" w:hAnsi="Times New Roman"/>
          <w:sz w:val="24"/>
          <w:szCs w:val="24"/>
        </w:rPr>
        <w:t>, Gdańsk: Wydawnictwo Marabut 1996.</w:t>
      </w:r>
    </w:p>
    <w:p w14:paraId="13C0BF6F"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lang w:val="en-US"/>
        </w:rPr>
      </w:pPr>
      <w:r w:rsidRPr="00B90703">
        <w:rPr>
          <w:rFonts w:ascii="Times New Roman" w:hAnsi="Times New Roman"/>
          <w:sz w:val="24"/>
          <w:szCs w:val="24"/>
          <w:lang w:val="en-US"/>
        </w:rPr>
        <w:t xml:space="preserve">H. Jianli, </w:t>
      </w:r>
      <w:r w:rsidRPr="00B90703">
        <w:rPr>
          <w:rFonts w:ascii="Times New Roman" w:hAnsi="Times New Roman"/>
          <w:i/>
          <w:sz w:val="24"/>
          <w:szCs w:val="24"/>
          <w:lang w:val="en-US"/>
        </w:rPr>
        <w:t>Management of Student Political Activism: The Guomindang Policy, 1927-1945</w:t>
      </w:r>
      <w:r w:rsidRPr="00B90703">
        <w:rPr>
          <w:rFonts w:ascii="Times New Roman" w:hAnsi="Times New Roman"/>
          <w:sz w:val="24"/>
          <w:szCs w:val="24"/>
          <w:lang w:val="en-US"/>
        </w:rPr>
        <w:t xml:space="preserve">, </w:t>
      </w:r>
      <w:smartTag w:uri="urn:schemas-microsoft-com:office:smarttags" w:element="place">
        <w:smartTag w:uri="urn:schemas-microsoft-com:office:smarttags" w:element="PlaceName">
          <w:r w:rsidRPr="00B90703">
            <w:rPr>
              <w:rFonts w:ascii="Times New Roman" w:hAnsi="Times New Roman"/>
              <w:sz w:val="24"/>
              <w:szCs w:val="24"/>
              <w:lang w:val="en-US"/>
            </w:rPr>
            <w:t>Australian</w:t>
          </w:r>
        </w:smartTag>
        <w:r w:rsidRPr="00B90703">
          <w:rPr>
            <w:rFonts w:ascii="Times New Roman" w:hAnsi="Times New Roman"/>
            <w:sz w:val="24"/>
            <w:szCs w:val="24"/>
            <w:lang w:val="en-US"/>
          </w:rPr>
          <w:t xml:space="preserve"> </w:t>
        </w:r>
        <w:smartTag w:uri="urn:schemas-microsoft-com:office:smarttags" w:element="PlaceName">
          <w:r w:rsidRPr="00B90703">
            <w:rPr>
              <w:rFonts w:ascii="Times New Roman" w:hAnsi="Times New Roman"/>
              <w:sz w:val="24"/>
              <w:szCs w:val="24"/>
              <w:lang w:val="en-US"/>
            </w:rPr>
            <w:t>National</w:t>
          </w:r>
        </w:smartTag>
        <w:r w:rsidRPr="00B90703">
          <w:rPr>
            <w:rFonts w:ascii="Times New Roman" w:hAnsi="Times New Roman"/>
            <w:sz w:val="24"/>
            <w:szCs w:val="24"/>
            <w:lang w:val="en-US"/>
          </w:rPr>
          <w:t xml:space="preserve"> </w:t>
        </w:r>
        <w:smartTag w:uri="urn:schemas-microsoft-com:office:smarttags" w:element="PlaceType">
          <w:r w:rsidRPr="00B90703">
            <w:rPr>
              <w:rFonts w:ascii="Times New Roman" w:hAnsi="Times New Roman"/>
              <w:sz w:val="24"/>
              <w:szCs w:val="24"/>
              <w:lang w:val="en-US"/>
            </w:rPr>
            <w:t>University</w:t>
          </w:r>
        </w:smartTag>
      </w:smartTag>
      <w:r w:rsidRPr="00B90703">
        <w:rPr>
          <w:rFonts w:ascii="Times New Roman" w:hAnsi="Times New Roman"/>
          <w:sz w:val="24"/>
          <w:szCs w:val="24"/>
          <w:lang w:val="en-US"/>
        </w:rPr>
        <w:t xml:space="preserve"> 1987.</w:t>
      </w:r>
    </w:p>
    <w:p w14:paraId="647CB188"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lang w:val="en-US"/>
        </w:rPr>
      </w:pPr>
      <w:r w:rsidRPr="00B90703">
        <w:rPr>
          <w:rFonts w:ascii="Times New Roman" w:hAnsi="Times New Roman"/>
          <w:sz w:val="24"/>
          <w:szCs w:val="24"/>
          <w:lang w:val="en-US"/>
        </w:rPr>
        <w:t xml:space="preserve">B. C. Keenan </w:t>
      </w:r>
      <w:r w:rsidRPr="00B90703">
        <w:rPr>
          <w:rFonts w:ascii="Times New Roman" w:hAnsi="Times New Roman"/>
          <w:i/>
          <w:sz w:val="24"/>
          <w:szCs w:val="24"/>
          <w:lang w:val="en-US"/>
        </w:rPr>
        <w:t xml:space="preserve">Educational Reform and Politics in Early Republican </w:t>
      </w:r>
      <w:smartTag w:uri="urn:schemas-microsoft-com:office:smarttags" w:element="country-region">
        <w:r w:rsidRPr="00B90703">
          <w:rPr>
            <w:rFonts w:ascii="Times New Roman" w:hAnsi="Times New Roman"/>
            <w:i/>
            <w:sz w:val="24"/>
            <w:szCs w:val="24"/>
            <w:lang w:val="en-US"/>
          </w:rPr>
          <w:t>China</w:t>
        </w:r>
      </w:smartTag>
      <w:r w:rsidRPr="00B90703">
        <w:rPr>
          <w:rFonts w:ascii="Times New Roman" w:hAnsi="Times New Roman"/>
          <w:sz w:val="24"/>
          <w:szCs w:val="24"/>
          <w:lang w:val="en-US"/>
        </w:rPr>
        <w:t xml:space="preserve">, The Journal of Asian Studies, 1974, Vol. 33, nr 2, Association for Asian Studies, </w:t>
      </w:r>
      <w:smartTag w:uri="urn:schemas-microsoft-com:office:smarttags" w:element="place">
        <w:smartTag w:uri="urn:schemas-microsoft-com:office:smarttags" w:element="City">
          <w:r w:rsidRPr="00B90703">
            <w:rPr>
              <w:rFonts w:ascii="Times New Roman" w:hAnsi="Times New Roman"/>
              <w:sz w:val="24"/>
              <w:szCs w:val="24"/>
              <w:lang w:val="en-US"/>
            </w:rPr>
            <w:t>Cambridge</w:t>
          </w:r>
        </w:smartTag>
      </w:smartTag>
      <w:r w:rsidRPr="00B90703">
        <w:rPr>
          <w:rFonts w:ascii="Times New Roman" w:hAnsi="Times New Roman"/>
          <w:sz w:val="24"/>
          <w:szCs w:val="24"/>
          <w:lang w:val="en-US"/>
        </w:rPr>
        <w:t xml:space="preserve"> 1974.</w:t>
      </w:r>
    </w:p>
    <w:p w14:paraId="1EB38EB1"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rPr>
      </w:pPr>
      <w:r w:rsidRPr="00B90703">
        <w:rPr>
          <w:rFonts w:ascii="Times New Roman" w:hAnsi="Times New Roman"/>
          <w:sz w:val="24"/>
          <w:szCs w:val="24"/>
        </w:rPr>
        <w:t xml:space="preserve">J. Marszałek – </w:t>
      </w:r>
      <w:proofErr w:type="spellStart"/>
      <w:r w:rsidRPr="00B90703">
        <w:rPr>
          <w:rFonts w:ascii="Times New Roman" w:hAnsi="Times New Roman"/>
          <w:sz w:val="24"/>
          <w:szCs w:val="24"/>
        </w:rPr>
        <w:t>Karwa</w:t>
      </w:r>
      <w:proofErr w:type="spellEnd"/>
      <w:r w:rsidRPr="00B90703">
        <w:rPr>
          <w:rFonts w:ascii="Times New Roman" w:hAnsi="Times New Roman"/>
          <w:sz w:val="24"/>
          <w:szCs w:val="24"/>
        </w:rPr>
        <w:t xml:space="preserve"> (oprac.) </w:t>
      </w:r>
      <w:r w:rsidRPr="00B90703">
        <w:rPr>
          <w:rFonts w:ascii="Times New Roman" w:hAnsi="Times New Roman"/>
          <w:i/>
          <w:sz w:val="24"/>
          <w:szCs w:val="24"/>
        </w:rPr>
        <w:t xml:space="preserve">Koncepcja nauki, szkoły i  wychowania w  ujęciu </w:t>
      </w:r>
      <w:proofErr w:type="spellStart"/>
      <w:r w:rsidRPr="00B90703">
        <w:rPr>
          <w:rFonts w:ascii="Times New Roman" w:hAnsi="Times New Roman"/>
          <w:i/>
          <w:sz w:val="24"/>
          <w:szCs w:val="24"/>
        </w:rPr>
        <w:t>Deng</w:t>
      </w:r>
      <w:proofErr w:type="spellEnd"/>
      <w:r w:rsidRPr="00B90703">
        <w:rPr>
          <w:rFonts w:ascii="Times New Roman" w:hAnsi="Times New Roman"/>
          <w:i/>
          <w:sz w:val="24"/>
          <w:szCs w:val="24"/>
        </w:rPr>
        <w:t xml:space="preserve"> </w:t>
      </w:r>
      <w:proofErr w:type="spellStart"/>
      <w:r w:rsidRPr="00B90703">
        <w:rPr>
          <w:rFonts w:ascii="Times New Roman" w:hAnsi="Times New Roman"/>
          <w:i/>
          <w:sz w:val="24"/>
          <w:szCs w:val="24"/>
        </w:rPr>
        <w:t>Xiaopinga</w:t>
      </w:r>
      <w:proofErr w:type="spellEnd"/>
      <w:r w:rsidRPr="00B90703">
        <w:rPr>
          <w:rFonts w:ascii="Times New Roman" w:hAnsi="Times New Roman"/>
          <w:i/>
          <w:sz w:val="24"/>
          <w:szCs w:val="24"/>
        </w:rPr>
        <w:t>. Fragmenty przemówień z lat 1938–1992</w:t>
      </w:r>
      <w:r w:rsidRPr="00B90703">
        <w:rPr>
          <w:rFonts w:ascii="Times New Roman" w:hAnsi="Times New Roman"/>
          <w:sz w:val="24"/>
          <w:szCs w:val="24"/>
        </w:rPr>
        <w:t>, Wydawnictwo Adam Marszałek, Toruń 2013.</w:t>
      </w:r>
    </w:p>
    <w:p w14:paraId="6975DF6F"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rPr>
      </w:pPr>
      <w:r w:rsidRPr="00B90703">
        <w:rPr>
          <w:rFonts w:ascii="Times New Roman" w:hAnsi="Times New Roman"/>
          <w:sz w:val="24"/>
          <w:szCs w:val="24"/>
        </w:rPr>
        <w:t xml:space="preserve">J. Pawłowski </w:t>
      </w:r>
      <w:r w:rsidRPr="00B90703">
        <w:rPr>
          <w:rFonts w:ascii="Times New Roman" w:hAnsi="Times New Roman"/>
          <w:i/>
          <w:sz w:val="24"/>
          <w:szCs w:val="24"/>
        </w:rPr>
        <w:t>Przeszłość w ideologii Komunistycznej Partii Chin</w:t>
      </w:r>
      <w:r w:rsidRPr="00B90703">
        <w:rPr>
          <w:rFonts w:ascii="Times New Roman" w:hAnsi="Times New Roman"/>
          <w:sz w:val="24"/>
          <w:szCs w:val="24"/>
        </w:rPr>
        <w:t xml:space="preserve">, Wydawnictwo Uniwersytetu Warszawskiego. </w:t>
      </w:r>
    </w:p>
    <w:p w14:paraId="6A099BEF"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lang w:val="en-US"/>
        </w:rPr>
      </w:pPr>
      <w:r w:rsidRPr="00B90703">
        <w:rPr>
          <w:rFonts w:ascii="Times New Roman" w:hAnsi="Times New Roman"/>
          <w:sz w:val="24"/>
          <w:szCs w:val="24"/>
          <w:lang w:val="en-US"/>
        </w:rPr>
        <w:t xml:space="preserve">S. Pepper </w:t>
      </w:r>
      <w:r w:rsidRPr="00B90703">
        <w:rPr>
          <w:rFonts w:ascii="Times New Roman" w:hAnsi="Times New Roman"/>
          <w:i/>
          <w:sz w:val="24"/>
          <w:szCs w:val="24"/>
          <w:lang w:val="en-US"/>
        </w:rPr>
        <w:t xml:space="preserve">Radicalism and education reform in the 20th century </w:t>
      </w:r>
      <w:smartTag w:uri="urn:schemas-microsoft-com:office:smarttags" w:element="country-region">
        <w:r w:rsidRPr="00B90703">
          <w:rPr>
            <w:rFonts w:ascii="Times New Roman" w:hAnsi="Times New Roman"/>
            <w:i/>
            <w:sz w:val="24"/>
            <w:szCs w:val="24"/>
            <w:lang w:val="en-US"/>
          </w:rPr>
          <w:t>China</w:t>
        </w:r>
      </w:smartTag>
      <w:r w:rsidRPr="00B90703">
        <w:rPr>
          <w:rFonts w:ascii="Times New Roman" w:hAnsi="Times New Roman"/>
          <w:sz w:val="24"/>
          <w:szCs w:val="24"/>
          <w:lang w:val="en-US"/>
        </w:rPr>
        <w:t xml:space="preserve">, Cambridge University Press, </w:t>
      </w:r>
      <w:smartTag w:uri="urn:schemas-microsoft-com:office:smarttags" w:element="place">
        <w:smartTag w:uri="urn:schemas-microsoft-com:office:smarttags" w:element="City">
          <w:r w:rsidRPr="00B90703">
            <w:rPr>
              <w:rFonts w:ascii="Times New Roman" w:hAnsi="Times New Roman"/>
              <w:sz w:val="24"/>
              <w:szCs w:val="24"/>
              <w:lang w:val="en-US"/>
            </w:rPr>
            <w:t>Cambridge</w:t>
          </w:r>
        </w:smartTag>
      </w:smartTag>
      <w:r w:rsidRPr="00B90703">
        <w:rPr>
          <w:rFonts w:ascii="Times New Roman" w:hAnsi="Times New Roman"/>
          <w:sz w:val="24"/>
          <w:szCs w:val="24"/>
          <w:lang w:val="en-US"/>
        </w:rPr>
        <w:t xml:space="preserve"> 1996. </w:t>
      </w:r>
    </w:p>
    <w:p w14:paraId="0DB00E46"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rPr>
      </w:pPr>
      <w:r w:rsidRPr="00B90703">
        <w:rPr>
          <w:rFonts w:ascii="Times New Roman" w:hAnsi="Times New Roman"/>
          <w:sz w:val="24"/>
          <w:szCs w:val="24"/>
        </w:rPr>
        <w:t xml:space="preserve">W. Rodziński </w:t>
      </w:r>
      <w:r w:rsidRPr="00B90703">
        <w:rPr>
          <w:rFonts w:ascii="Times New Roman" w:hAnsi="Times New Roman"/>
          <w:i/>
          <w:sz w:val="24"/>
          <w:szCs w:val="24"/>
        </w:rPr>
        <w:t xml:space="preserve">Historia Chin. </w:t>
      </w:r>
      <w:r w:rsidRPr="00B90703">
        <w:rPr>
          <w:rFonts w:ascii="Times New Roman" w:hAnsi="Times New Roman"/>
          <w:sz w:val="24"/>
          <w:szCs w:val="24"/>
        </w:rPr>
        <w:t>Wydawnictwo Ossolineum</w:t>
      </w:r>
    </w:p>
    <w:p w14:paraId="36203CDE"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rPr>
      </w:pPr>
      <w:r w:rsidRPr="00B90703">
        <w:rPr>
          <w:rFonts w:ascii="Times New Roman" w:hAnsi="Times New Roman"/>
          <w:sz w:val="24"/>
          <w:szCs w:val="24"/>
        </w:rPr>
        <w:t xml:space="preserve">M. Swietłana </w:t>
      </w:r>
      <w:proofErr w:type="spellStart"/>
      <w:r w:rsidRPr="00B90703">
        <w:rPr>
          <w:rFonts w:ascii="Times New Roman" w:hAnsi="Times New Roman"/>
          <w:i/>
          <w:sz w:val="24"/>
          <w:szCs w:val="24"/>
        </w:rPr>
        <w:t>Maoim</w:t>
      </w:r>
      <w:proofErr w:type="spellEnd"/>
      <w:r w:rsidRPr="00B90703">
        <w:rPr>
          <w:rFonts w:ascii="Times New Roman" w:hAnsi="Times New Roman"/>
          <w:i/>
          <w:sz w:val="24"/>
          <w:szCs w:val="24"/>
        </w:rPr>
        <w:t xml:space="preserve"> a inteligencja. Problemy i wydarzenia 1956-1973</w:t>
      </w:r>
      <w:r w:rsidRPr="00B90703">
        <w:rPr>
          <w:rFonts w:ascii="Times New Roman" w:hAnsi="Times New Roman"/>
          <w:sz w:val="24"/>
          <w:szCs w:val="24"/>
        </w:rPr>
        <w:t xml:space="preserve">, przeł. Borys </w:t>
      </w:r>
      <w:proofErr w:type="spellStart"/>
      <w:r w:rsidRPr="00B90703">
        <w:rPr>
          <w:rFonts w:ascii="Times New Roman" w:hAnsi="Times New Roman"/>
          <w:sz w:val="24"/>
          <w:szCs w:val="24"/>
        </w:rPr>
        <w:t>Szmiel</w:t>
      </w:r>
      <w:proofErr w:type="spellEnd"/>
      <w:r w:rsidRPr="00B90703">
        <w:rPr>
          <w:rFonts w:ascii="Times New Roman" w:hAnsi="Times New Roman"/>
          <w:sz w:val="24"/>
          <w:szCs w:val="24"/>
        </w:rPr>
        <w:t>, PWN, Warszawa 1980.</w:t>
      </w:r>
    </w:p>
    <w:p w14:paraId="0DCBD549"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lang w:val="en-US"/>
        </w:rPr>
      </w:pPr>
      <w:r w:rsidRPr="00B90703">
        <w:rPr>
          <w:rFonts w:ascii="Times New Roman" w:hAnsi="Times New Roman"/>
          <w:sz w:val="24"/>
          <w:szCs w:val="24"/>
          <w:lang w:val="en-US"/>
        </w:rPr>
        <w:t xml:space="preserve">T. B. Weston </w:t>
      </w:r>
      <w:r w:rsidRPr="00B90703">
        <w:rPr>
          <w:rFonts w:ascii="Times New Roman" w:hAnsi="Times New Roman"/>
          <w:i/>
          <w:sz w:val="24"/>
          <w:szCs w:val="24"/>
          <w:lang w:val="en-US"/>
        </w:rPr>
        <w:t xml:space="preserve">The Power of Position: </w:t>
      </w:r>
      <w:smartTag w:uri="urn:schemas-microsoft-com:office:smarttags" w:element="PlaceName">
        <w:r w:rsidRPr="00B90703">
          <w:rPr>
            <w:rFonts w:ascii="Times New Roman" w:hAnsi="Times New Roman"/>
            <w:i/>
            <w:sz w:val="24"/>
            <w:szCs w:val="24"/>
            <w:lang w:val="en-US"/>
          </w:rPr>
          <w:t>Beijing</w:t>
        </w:r>
      </w:smartTag>
      <w:r w:rsidRPr="00B90703">
        <w:rPr>
          <w:rFonts w:ascii="Times New Roman" w:hAnsi="Times New Roman"/>
          <w:i/>
          <w:sz w:val="24"/>
          <w:szCs w:val="24"/>
          <w:lang w:val="en-US"/>
        </w:rPr>
        <w:t xml:space="preserve"> </w:t>
      </w:r>
      <w:smartTag w:uri="urn:schemas-microsoft-com:office:smarttags" w:element="PlaceType">
        <w:r w:rsidRPr="00B90703">
          <w:rPr>
            <w:rFonts w:ascii="Times New Roman" w:hAnsi="Times New Roman"/>
            <w:i/>
            <w:sz w:val="24"/>
            <w:szCs w:val="24"/>
            <w:lang w:val="en-US"/>
          </w:rPr>
          <w:t>University</w:t>
        </w:r>
      </w:smartTag>
      <w:r w:rsidRPr="00B90703">
        <w:rPr>
          <w:rFonts w:ascii="Times New Roman" w:hAnsi="Times New Roman"/>
          <w:i/>
          <w:sz w:val="24"/>
          <w:szCs w:val="24"/>
          <w:lang w:val="en-US"/>
        </w:rPr>
        <w:t>, Intellectuals and Chinese Political Culture, 1898-1929</w:t>
      </w:r>
      <w:r w:rsidRPr="00B90703">
        <w:rPr>
          <w:rFonts w:ascii="Times New Roman" w:hAnsi="Times New Roman"/>
          <w:sz w:val="24"/>
          <w:szCs w:val="24"/>
          <w:lang w:val="en-US"/>
        </w:rPr>
        <w:t xml:space="preserve">, </w:t>
      </w:r>
      <w:smartTag w:uri="urn:schemas-microsoft-com:office:smarttags" w:element="place">
        <w:smartTag w:uri="urn:schemas-microsoft-com:office:smarttags" w:element="PlaceType">
          <w:r w:rsidRPr="00B90703">
            <w:rPr>
              <w:rFonts w:ascii="Times New Roman" w:hAnsi="Times New Roman"/>
              <w:sz w:val="24"/>
              <w:szCs w:val="24"/>
              <w:lang w:val="en-US"/>
            </w:rPr>
            <w:t>University</w:t>
          </w:r>
        </w:smartTag>
        <w:r w:rsidRPr="00B90703">
          <w:rPr>
            <w:rFonts w:ascii="Times New Roman" w:hAnsi="Times New Roman"/>
            <w:sz w:val="24"/>
            <w:szCs w:val="24"/>
            <w:lang w:val="en-US"/>
          </w:rPr>
          <w:t xml:space="preserve"> of </w:t>
        </w:r>
        <w:smartTag w:uri="urn:schemas-microsoft-com:office:smarttags" w:element="PlaceName">
          <w:r w:rsidRPr="00B90703">
            <w:rPr>
              <w:rFonts w:ascii="Times New Roman" w:hAnsi="Times New Roman"/>
              <w:sz w:val="24"/>
              <w:szCs w:val="24"/>
              <w:lang w:val="en-US"/>
            </w:rPr>
            <w:t>California</w:t>
          </w:r>
        </w:smartTag>
      </w:smartTag>
      <w:r w:rsidRPr="00B90703">
        <w:rPr>
          <w:rFonts w:ascii="Times New Roman" w:hAnsi="Times New Roman"/>
          <w:sz w:val="24"/>
          <w:szCs w:val="24"/>
          <w:lang w:val="en-US"/>
        </w:rPr>
        <w:t xml:space="preserve"> Press, Berkeley 2004.</w:t>
      </w:r>
    </w:p>
    <w:p w14:paraId="5FC213AE" w14:textId="77777777" w:rsidR="000E58FD" w:rsidRPr="00B90703" w:rsidRDefault="000E58FD" w:rsidP="000E58FD">
      <w:pPr>
        <w:pStyle w:val="Akapitzlist"/>
        <w:numPr>
          <w:ilvl w:val="0"/>
          <w:numId w:val="1"/>
        </w:numPr>
        <w:tabs>
          <w:tab w:val="left" w:pos="900"/>
        </w:tabs>
        <w:spacing w:after="0" w:line="360" w:lineRule="auto"/>
        <w:ind w:left="900" w:hanging="540"/>
        <w:jc w:val="both"/>
        <w:rPr>
          <w:rFonts w:ascii="Times New Roman" w:hAnsi="Times New Roman"/>
          <w:b/>
          <w:sz w:val="24"/>
          <w:szCs w:val="24"/>
        </w:rPr>
      </w:pPr>
      <w:r w:rsidRPr="00B90703">
        <w:rPr>
          <w:rFonts w:ascii="Times New Roman" w:hAnsi="Times New Roman"/>
          <w:sz w:val="24"/>
          <w:szCs w:val="24"/>
        </w:rPr>
        <w:t xml:space="preserve">D. </w:t>
      </w:r>
      <w:proofErr w:type="spellStart"/>
      <w:r w:rsidRPr="00B90703">
        <w:rPr>
          <w:rFonts w:ascii="Times New Roman" w:hAnsi="Times New Roman"/>
          <w:sz w:val="24"/>
          <w:szCs w:val="24"/>
        </w:rPr>
        <w:t>Zhao</w:t>
      </w:r>
      <w:proofErr w:type="spellEnd"/>
      <w:r w:rsidRPr="00B90703">
        <w:rPr>
          <w:rFonts w:ascii="Times New Roman" w:hAnsi="Times New Roman"/>
          <w:sz w:val="24"/>
          <w:szCs w:val="24"/>
        </w:rPr>
        <w:t xml:space="preserve"> </w:t>
      </w:r>
      <w:r w:rsidRPr="00B90703">
        <w:rPr>
          <w:rFonts w:ascii="Times New Roman" w:hAnsi="Times New Roman"/>
          <w:i/>
          <w:sz w:val="24"/>
          <w:szCs w:val="24"/>
        </w:rPr>
        <w:t xml:space="preserve">Reformując Chiny. Doświadczenia i wnioski. </w:t>
      </w:r>
      <w:r w:rsidRPr="00B90703">
        <w:rPr>
          <w:rFonts w:ascii="Times New Roman" w:hAnsi="Times New Roman"/>
          <w:sz w:val="24"/>
          <w:szCs w:val="24"/>
        </w:rPr>
        <w:t>Wydawnictwo Adam Marszałek 2012.</w:t>
      </w:r>
    </w:p>
    <w:p w14:paraId="3379E2F6" w14:textId="77777777" w:rsidR="000E58FD" w:rsidRPr="00B90703" w:rsidRDefault="000E58FD" w:rsidP="000E58FD">
      <w:pPr>
        <w:pStyle w:val="Akapitzlist"/>
        <w:spacing w:after="0" w:line="240" w:lineRule="auto"/>
        <w:ind w:left="0"/>
        <w:jc w:val="both"/>
        <w:rPr>
          <w:rFonts w:ascii="Times New Roman" w:hAnsi="Times New Roman"/>
          <w:b/>
          <w:sz w:val="24"/>
          <w:szCs w:val="24"/>
        </w:rPr>
      </w:pPr>
    </w:p>
    <w:p w14:paraId="0A23ACB4" w14:textId="77777777" w:rsidR="0064471F" w:rsidRDefault="0064471F"/>
    <w:sectPr w:rsidR="0064471F">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9AC54" w14:textId="77777777" w:rsidR="007C7B97" w:rsidRDefault="007C7B97" w:rsidP="000D16E7">
      <w:pPr>
        <w:spacing w:after="0" w:line="240" w:lineRule="auto"/>
      </w:pPr>
      <w:r>
        <w:separator/>
      </w:r>
    </w:p>
  </w:endnote>
  <w:endnote w:type="continuationSeparator" w:id="0">
    <w:p w14:paraId="7FA10844" w14:textId="77777777" w:rsidR="007C7B97" w:rsidRDefault="007C7B97" w:rsidP="000D16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41E09" w14:textId="77777777" w:rsidR="000D16E7" w:rsidRDefault="000D16E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D040A" w14:textId="77777777" w:rsidR="000D16E7" w:rsidRDefault="000D16E7">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D792E" w14:textId="77777777" w:rsidR="000D16E7" w:rsidRDefault="000D16E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446DF" w14:textId="77777777" w:rsidR="007C7B97" w:rsidRDefault="007C7B97" w:rsidP="000D16E7">
      <w:pPr>
        <w:spacing w:after="0" w:line="240" w:lineRule="auto"/>
      </w:pPr>
      <w:r>
        <w:separator/>
      </w:r>
    </w:p>
  </w:footnote>
  <w:footnote w:type="continuationSeparator" w:id="0">
    <w:p w14:paraId="2582E25C" w14:textId="77777777" w:rsidR="007C7B97" w:rsidRDefault="007C7B97" w:rsidP="000D16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CFBBD" w14:textId="77777777" w:rsidR="000D16E7" w:rsidRDefault="000D16E7">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D2254" w14:textId="77777777" w:rsidR="000D16E7" w:rsidRPr="00321805" w:rsidRDefault="000D16E7" w:rsidP="00321805">
    <w:pPr>
      <w:pStyle w:val="Nagwek"/>
      <w:jc w:val="center"/>
      <w:rPr>
        <w:b/>
        <w:bCs/>
        <w:color w:val="002060"/>
        <w:sz w:val="36"/>
        <w:szCs w:val="36"/>
      </w:rPr>
    </w:pPr>
    <w:hyperlink r:id="rId1" w:history="1">
      <w:r w:rsidRPr="00321805">
        <w:rPr>
          <w:rStyle w:val="Hipercze"/>
          <w:b/>
          <w:bCs/>
          <w:color w:val="002060"/>
          <w:sz w:val="36"/>
          <w:szCs w:val="36"/>
        </w:rPr>
        <w:t>Poprawaprac.pl</w:t>
      </w:r>
    </w:hyperlink>
  </w:p>
  <w:p w14:paraId="47B7F13E" w14:textId="77777777" w:rsidR="000D16E7" w:rsidRDefault="000D16E7">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3F56D" w14:textId="77777777" w:rsidR="000D16E7" w:rsidRDefault="000D16E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56020"/>
    <w:multiLevelType w:val="hybridMultilevel"/>
    <w:tmpl w:val="80965C92"/>
    <w:lvl w:ilvl="0" w:tplc="6A8E4750">
      <w:start w:val="1"/>
      <w:numFmt w:val="decimal"/>
      <w:lvlText w:val="%1)"/>
      <w:lvlJc w:val="left"/>
      <w:pPr>
        <w:tabs>
          <w:tab w:val="num" w:pos="0"/>
        </w:tabs>
        <w:ind w:left="720" w:hanging="360"/>
      </w:pPr>
      <w:rPr>
        <w:rFonts w:ascii="Times New Roman" w:hAnsi="Times New Roman" w:cs="Times New Roman" w:hint="default"/>
        <w:b w:val="0"/>
        <w:i w:val="0"/>
        <w:color w:val="000000"/>
        <w:sz w:val="24"/>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16cid:durableId="1731614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B84"/>
    <w:rsid w:val="00050366"/>
    <w:rsid w:val="000D16E7"/>
    <w:rsid w:val="000E58FD"/>
    <w:rsid w:val="001626B3"/>
    <w:rsid w:val="00376E18"/>
    <w:rsid w:val="004E3928"/>
    <w:rsid w:val="0064471F"/>
    <w:rsid w:val="007C7B97"/>
    <w:rsid w:val="00A47B84"/>
    <w:rsid w:val="00DA45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930ADBEF-C84C-4D3F-9101-865559ADA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E58FD"/>
    <w:rPr>
      <w:rFonts w:ascii="Calibri" w:eastAsia="Calibri" w:hAnsi="Calibri" w:cs="Times New Roman"/>
      <w:kern w:val="0"/>
      <w14:ligatures w14:val="none"/>
    </w:rPr>
  </w:style>
  <w:style w:type="paragraph" w:styleId="Nagwek1">
    <w:name w:val="heading 1"/>
    <w:basedOn w:val="Normalny"/>
    <w:next w:val="Normalny"/>
    <w:link w:val="Nagwek1Znak"/>
    <w:autoRedefine/>
    <w:uiPriority w:val="9"/>
    <w:qFormat/>
    <w:rsid w:val="004E3928"/>
    <w:pPr>
      <w:keepNext/>
      <w:keepLines/>
      <w:spacing w:before="360" w:after="80"/>
      <w:outlineLvl w:val="0"/>
    </w:pPr>
    <w:rPr>
      <w:rFonts w:asciiTheme="majorHAnsi" w:eastAsiaTheme="majorEastAsia" w:hAnsiTheme="majorHAnsi" w:cstheme="majorBidi"/>
      <w:sz w:val="36"/>
      <w:szCs w:val="40"/>
    </w:rPr>
  </w:style>
  <w:style w:type="paragraph" w:styleId="Nagwek2">
    <w:name w:val="heading 2"/>
    <w:basedOn w:val="Normalny"/>
    <w:next w:val="Normalny"/>
    <w:link w:val="Nagwek2Znak"/>
    <w:autoRedefine/>
    <w:uiPriority w:val="9"/>
    <w:unhideWhenUsed/>
    <w:qFormat/>
    <w:rsid w:val="004E3928"/>
    <w:pPr>
      <w:keepNext/>
      <w:keepLines/>
      <w:spacing w:before="160" w:after="80"/>
      <w:outlineLvl w:val="1"/>
    </w:pPr>
    <w:rPr>
      <w:rFonts w:ascii="Times New Roman" w:eastAsiaTheme="majorEastAsia" w:hAnsi="Times New Roman" w:cstheme="majorBidi"/>
      <w:color w:val="000000" w:themeColor="text1"/>
      <w:sz w:val="32"/>
      <w:szCs w:val="32"/>
    </w:rPr>
  </w:style>
  <w:style w:type="paragraph" w:styleId="Nagwek3">
    <w:name w:val="heading 3"/>
    <w:basedOn w:val="Normalny"/>
    <w:next w:val="Normalny"/>
    <w:link w:val="Nagwek3Znak"/>
    <w:uiPriority w:val="9"/>
    <w:semiHidden/>
    <w:unhideWhenUsed/>
    <w:qFormat/>
    <w:rsid w:val="00A47B84"/>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A47B84"/>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A47B84"/>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A47B84"/>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A47B84"/>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A47B84"/>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A47B84"/>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E3928"/>
    <w:rPr>
      <w:rFonts w:asciiTheme="majorHAnsi" w:eastAsiaTheme="majorEastAsia" w:hAnsiTheme="majorHAnsi" w:cstheme="majorBidi"/>
      <w:sz w:val="36"/>
      <w:szCs w:val="40"/>
    </w:rPr>
  </w:style>
  <w:style w:type="character" w:customStyle="1" w:styleId="Nagwek2Znak">
    <w:name w:val="Nagłówek 2 Znak"/>
    <w:basedOn w:val="Domylnaczcionkaakapitu"/>
    <w:link w:val="Nagwek2"/>
    <w:uiPriority w:val="9"/>
    <w:rsid w:val="004E3928"/>
    <w:rPr>
      <w:rFonts w:ascii="Times New Roman" w:eastAsiaTheme="majorEastAsia" w:hAnsi="Times New Roman" w:cstheme="majorBidi"/>
      <w:color w:val="000000" w:themeColor="text1"/>
      <w:sz w:val="32"/>
      <w:szCs w:val="32"/>
    </w:rPr>
  </w:style>
  <w:style w:type="character" w:customStyle="1" w:styleId="Nagwek3Znak">
    <w:name w:val="Nagłówek 3 Znak"/>
    <w:basedOn w:val="Domylnaczcionkaakapitu"/>
    <w:link w:val="Nagwek3"/>
    <w:uiPriority w:val="9"/>
    <w:semiHidden/>
    <w:rsid w:val="00A47B84"/>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A47B84"/>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A47B84"/>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A47B84"/>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47B84"/>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47B84"/>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47B84"/>
    <w:rPr>
      <w:rFonts w:eastAsiaTheme="majorEastAsia" w:cstheme="majorBidi"/>
      <w:color w:val="272727" w:themeColor="text1" w:themeTint="D8"/>
    </w:rPr>
  </w:style>
  <w:style w:type="paragraph" w:styleId="Tytu">
    <w:name w:val="Title"/>
    <w:basedOn w:val="Normalny"/>
    <w:next w:val="Normalny"/>
    <w:link w:val="TytuZnak"/>
    <w:uiPriority w:val="10"/>
    <w:qFormat/>
    <w:rsid w:val="00A47B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47B84"/>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47B84"/>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A47B84"/>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47B84"/>
    <w:pPr>
      <w:spacing w:before="160"/>
      <w:jc w:val="center"/>
    </w:pPr>
    <w:rPr>
      <w:i/>
      <w:iCs/>
      <w:color w:val="404040" w:themeColor="text1" w:themeTint="BF"/>
    </w:rPr>
  </w:style>
  <w:style w:type="character" w:customStyle="1" w:styleId="CytatZnak">
    <w:name w:val="Cytat Znak"/>
    <w:basedOn w:val="Domylnaczcionkaakapitu"/>
    <w:link w:val="Cytat"/>
    <w:uiPriority w:val="29"/>
    <w:rsid w:val="00A47B84"/>
    <w:rPr>
      <w:i/>
      <w:iCs/>
      <w:color w:val="404040" w:themeColor="text1" w:themeTint="BF"/>
    </w:rPr>
  </w:style>
  <w:style w:type="paragraph" w:styleId="Akapitzlist">
    <w:name w:val="List Paragraph"/>
    <w:basedOn w:val="Normalny"/>
    <w:uiPriority w:val="99"/>
    <w:qFormat/>
    <w:rsid w:val="00A47B84"/>
    <w:pPr>
      <w:ind w:left="720"/>
      <w:contextualSpacing/>
    </w:pPr>
  </w:style>
  <w:style w:type="character" w:styleId="Wyrnienieintensywne">
    <w:name w:val="Intense Emphasis"/>
    <w:basedOn w:val="Domylnaczcionkaakapitu"/>
    <w:uiPriority w:val="21"/>
    <w:qFormat/>
    <w:rsid w:val="00A47B84"/>
    <w:rPr>
      <w:i/>
      <w:iCs/>
      <w:color w:val="2F5496" w:themeColor="accent1" w:themeShade="BF"/>
    </w:rPr>
  </w:style>
  <w:style w:type="paragraph" w:styleId="Cytatintensywny">
    <w:name w:val="Intense Quote"/>
    <w:basedOn w:val="Normalny"/>
    <w:next w:val="Normalny"/>
    <w:link w:val="CytatintensywnyZnak"/>
    <w:uiPriority w:val="30"/>
    <w:qFormat/>
    <w:rsid w:val="00A47B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A47B84"/>
    <w:rPr>
      <w:i/>
      <w:iCs/>
      <w:color w:val="2F5496" w:themeColor="accent1" w:themeShade="BF"/>
    </w:rPr>
  </w:style>
  <w:style w:type="character" w:styleId="Odwoanieintensywne">
    <w:name w:val="Intense Reference"/>
    <w:basedOn w:val="Domylnaczcionkaakapitu"/>
    <w:uiPriority w:val="32"/>
    <w:qFormat/>
    <w:rsid w:val="00A47B84"/>
    <w:rPr>
      <w:b/>
      <w:bCs/>
      <w:smallCaps/>
      <w:color w:val="2F5496" w:themeColor="accent1" w:themeShade="BF"/>
      <w:spacing w:val="5"/>
    </w:rPr>
  </w:style>
  <w:style w:type="paragraph" w:styleId="Nagwek">
    <w:name w:val="header"/>
    <w:basedOn w:val="Normalny"/>
    <w:link w:val="NagwekZnak"/>
    <w:uiPriority w:val="99"/>
    <w:unhideWhenUsed/>
    <w:rsid w:val="000D16E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D16E7"/>
    <w:rPr>
      <w:rFonts w:ascii="Calibri" w:eastAsia="Calibri" w:hAnsi="Calibri" w:cs="Times New Roman"/>
      <w:kern w:val="0"/>
      <w14:ligatures w14:val="none"/>
    </w:rPr>
  </w:style>
  <w:style w:type="paragraph" w:styleId="Stopka">
    <w:name w:val="footer"/>
    <w:basedOn w:val="Normalny"/>
    <w:link w:val="StopkaZnak"/>
    <w:uiPriority w:val="99"/>
    <w:unhideWhenUsed/>
    <w:rsid w:val="000D16E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D16E7"/>
    <w:rPr>
      <w:rFonts w:ascii="Calibri" w:eastAsia="Calibri" w:hAnsi="Calibri" w:cs="Times New Roman"/>
      <w:kern w:val="0"/>
      <w14:ligatures w14:val="none"/>
    </w:rPr>
  </w:style>
  <w:style w:type="character" w:styleId="Hipercze">
    <w:name w:val="Hyperlink"/>
    <w:basedOn w:val="Domylnaczcionkaakapitu"/>
    <w:uiPriority w:val="99"/>
    <w:unhideWhenUsed/>
    <w:rsid w:val="000D16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s://poprawaprac.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4071</Characters>
  <Application>Microsoft Office Word</Application>
  <DocSecurity>0</DocSecurity>
  <Lines>33</Lines>
  <Paragraphs>9</Paragraphs>
  <ScaleCrop>false</ScaleCrop>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Wrona</dc:creator>
  <cp:keywords/>
  <dc:description/>
  <cp:lastModifiedBy>Katarzyna Wrona</cp:lastModifiedBy>
  <cp:revision>3</cp:revision>
  <dcterms:created xsi:type="dcterms:W3CDTF">2025-01-31T17:45:00Z</dcterms:created>
  <dcterms:modified xsi:type="dcterms:W3CDTF">2025-01-31T18:06:00Z</dcterms:modified>
</cp:coreProperties>
</file>